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8BB41" w14:textId="20AC627E" w:rsidR="008448EC" w:rsidRDefault="001776BC" w:rsidP="008B1CFC">
      <w:pPr>
        <w:ind w:left="0"/>
        <w:rPr>
          <w:rFonts w:ascii="Calibri" w:hAnsi="Calibri"/>
          <w:sz w:val="18"/>
        </w:rPr>
      </w:pPr>
      <w:r w:rsidRPr="00863943">
        <w:rPr>
          <w:rFonts w:ascii="Calibri" w:hAnsi="Calibri"/>
          <w:noProof/>
          <w:sz w:val="18"/>
          <w:lang w:eastAsia="fr-FR"/>
        </w:rPr>
        <w:drawing>
          <wp:inline distT="0" distB="0" distL="0" distR="0" wp14:anchorId="156D401A" wp14:editId="0A56028C">
            <wp:extent cx="3145155" cy="486410"/>
            <wp:effectExtent l="0" t="0" r="0" b="0"/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49A76" w14:textId="77777777" w:rsidR="003320C4" w:rsidRPr="004F59AF" w:rsidRDefault="003320C4" w:rsidP="003320C4">
      <w:pPr>
        <w:ind w:left="0"/>
        <w:rPr>
          <w:rFonts w:ascii="Calibri" w:hAnsi="Calibri"/>
          <w:b/>
          <w:color w:val="00B050"/>
          <w:sz w:val="20"/>
          <w:szCs w:val="20"/>
          <w:u w:val="single"/>
        </w:rPr>
      </w:pPr>
      <w:r w:rsidRPr="004F59AF">
        <w:rPr>
          <w:rFonts w:ascii="Calibri" w:hAnsi="Calibri"/>
          <w:b/>
          <w:noProof/>
          <w:color w:val="00B050"/>
          <w:sz w:val="20"/>
          <w:szCs w:val="20"/>
          <w:u w:val="single"/>
          <w:lang w:eastAsia="fr-FR"/>
        </w:rPr>
        <w:t>PARTIE A</w:t>
      </w:r>
    </w:p>
    <w:p w14:paraId="4A965F48" w14:textId="77777777" w:rsidR="00443B59" w:rsidRPr="00443B59" w:rsidRDefault="00443B59" w:rsidP="00443B59">
      <w:pPr>
        <w:autoSpaceDE w:val="0"/>
        <w:autoSpaceDN w:val="0"/>
        <w:adjustRightInd w:val="0"/>
        <w:ind w:left="0"/>
        <w:rPr>
          <w:rFonts w:ascii="Calibri" w:hAnsi="Calibri" w:cs="Veljovic-Book"/>
          <w:sz w:val="20"/>
          <w:szCs w:val="20"/>
        </w:rPr>
      </w:pPr>
      <w:r w:rsidRPr="00443B59">
        <w:rPr>
          <w:rFonts w:ascii="Calibri" w:hAnsi="Calibri" w:cs="Veljovic-Book"/>
          <w:sz w:val="20"/>
          <w:szCs w:val="20"/>
        </w:rPr>
        <w:t>À la fin de l’année 2010, on pouvait lire dans un article d’une revue économique :</w:t>
      </w:r>
    </w:p>
    <w:p w14:paraId="05D232C3" w14:textId="77777777" w:rsidR="00443B59" w:rsidRPr="00D3739C" w:rsidRDefault="00443B59" w:rsidP="00D3739C">
      <w:pPr>
        <w:shd w:val="clear" w:color="auto" w:fill="D9D9D9"/>
        <w:autoSpaceDE w:val="0"/>
        <w:autoSpaceDN w:val="0"/>
        <w:adjustRightInd w:val="0"/>
        <w:ind w:left="709" w:right="567"/>
        <w:rPr>
          <w:rFonts w:ascii="Calibri" w:hAnsi="Calibri" w:cs="Veljovic-Book"/>
          <w:sz w:val="20"/>
          <w:szCs w:val="20"/>
        </w:rPr>
      </w:pPr>
      <w:r w:rsidRPr="00D3739C">
        <w:rPr>
          <w:rFonts w:ascii="Calibri" w:hAnsi="Calibri" w:cs="Veljovic-Book"/>
          <w:sz w:val="20"/>
          <w:szCs w:val="20"/>
        </w:rPr>
        <w:t xml:space="preserve"> « En France, entre 2009 et 2010, la valeur ajoutée des activités financières et d’assurance a augmenté de 18 % pour atteindre 81,8 milliards d’euros (contre 48 milliards en 1999) soit moins de 5 % de la valeur ajoutée réalisée par l’ensemble des branches d’activité. </w:t>
      </w:r>
    </w:p>
    <w:p w14:paraId="6BF22201" w14:textId="77777777" w:rsidR="00443B59" w:rsidRPr="00D3739C" w:rsidRDefault="00443B59" w:rsidP="00D3739C">
      <w:pPr>
        <w:shd w:val="clear" w:color="auto" w:fill="D9D9D9"/>
        <w:autoSpaceDE w:val="0"/>
        <w:autoSpaceDN w:val="0"/>
        <w:adjustRightInd w:val="0"/>
        <w:spacing w:before="0"/>
        <w:ind w:left="709" w:right="567"/>
        <w:rPr>
          <w:rFonts w:ascii="Calibri" w:hAnsi="Calibri"/>
          <w:sz w:val="20"/>
          <w:szCs w:val="20"/>
        </w:rPr>
      </w:pPr>
      <w:r w:rsidRPr="00D3739C">
        <w:rPr>
          <w:rFonts w:ascii="Calibri" w:hAnsi="Calibri" w:cs="Veljovic-Book"/>
          <w:sz w:val="20"/>
          <w:szCs w:val="20"/>
        </w:rPr>
        <w:t>Cette part a peu évolué depuis la fin des années quatre-vingt-dix</w:t>
      </w:r>
      <w:r w:rsidR="003320C4" w:rsidRPr="00D3739C">
        <w:rPr>
          <w:rFonts w:ascii="Calibri" w:hAnsi="Calibri" w:cs="Veljovic-Book"/>
          <w:sz w:val="20"/>
          <w:szCs w:val="20"/>
        </w:rPr>
        <w:t>.</w:t>
      </w:r>
      <w:r w:rsidRPr="00D3739C">
        <w:rPr>
          <w:rFonts w:ascii="Calibri" w:hAnsi="Calibri" w:cs="Veljovic-Book"/>
          <w:sz w:val="20"/>
          <w:szCs w:val="20"/>
        </w:rPr>
        <w:t> »</w:t>
      </w:r>
    </w:p>
    <w:p w14:paraId="430F5EEC" w14:textId="77777777" w:rsidR="00C8024D" w:rsidRDefault="00C8024D" w:rsidP="00443B59">
      <w:pPr>
        <w:autoSpaceDE w:val="0"/>
        <w:autoSpaceDN w:val="0"/>
        <w:adjustRightInd w:val="0"/>
        <w:ind w:left="0"/>
        <w:rPr>
          <w:rFonts w:ascii="Calibri" w:hAnsi="Calibri"/>
          <w:b/>
          <w:color w:val="0000FF"/>
          <w:sz w:val="20"/>
          <w:szCs w:val="20"/>
        </w:rPr>
      </w:pPr>
    </w:p>
    <w:p w14:paraId="3FB96691" w14:textId="77777777" w:rsidR="00443B59" w:rsidRDefault="00443B59" w:rsidP="00443B59">
      <w:pPr>
        <w:autoSpaceDE w:val="0"/>
        <w:autoSpaceDN w:val="0"/>
        <w:adjustRightInd w:val="0"/>
        <w:ind w:left="0"/>
        <w:rPr>
          <w:rFonts w:ascii="Calibri" w:hAnsi="Calibri"/>
          <w:sz w:val="20"/>
          <w:szCs w:val="20"/>
        </w:rPr>
      </w:pPr>
      <w:r w:rsidRPr="003320C4">
        <w:rPr>
          <w:rFonts w:ascii="Calibri" w:hAnsi="Calibri"/>
          <w:b/>
          <w:color w:val="0000FF"/>
          <w:sz w:val="20"/>
          <w:szCs w:val="20"/>
        </w:rPr>
        <w:t>1.</w:t>
      </w:r>
      <w:r w:rsidRPr="00443B59">
        <w:rPr>
          <w:rFonts w:ascii="Calibri" w:hAnsi="Calibri"/>
          <w:sz w:val="20"/>
          <w:szCs w:val="20"/>
        </w:rPr>
        <w:t xml:space="preserve"> Deux pourcentages sont exprimés dans ce texte. Indiquer celui qui est une proportion et</w:t>
      </w:r>
      <w:r w:rsidR="00C8024D">
        <w:rPr>
          <w:rFonts w:ascii="Calibri" w:hAnsi="Calibri"/>
          <w:sz w:val="20"/>
          <w:szCs w:val="20"/>
        </w:rPr>
        <w:t xml:space="preserve"> celui qui est une </w:t>
      </w:r>
      <w:r w:rsidRPr="00443B59">
        <w:rPr>
          <w:rFonts w:ascii="Calibri" w:hAnsi="Calibri"/>
          <w:sz w:val="20"/>
          <w:szCs w:val="20"/>
        </w:rPr>
        <w:t xml:space="preserve">évolution. Préciser dans chacun des cas l’ensemble de référence. </w:t>
      </w:r>
    </w:p>
    <w:p w14:paraId="46A0928E" w14:textId="77777777" w:rsidR="00805AC5" w:rsidRDefault="00805AC5" w:rsidP="00805AC5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19232F2D" w14:textId="77777777" w:rsidR="00805AC5" w:rsidRDefault="00805AC5" w:rsidP="00805AC5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75D57FCD" w14:textId="77777777" w:rsidR="00805AC5" w:rsidRDefault="00805AC5" w:rsidP="00805AC5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1A94CCFE" w14:textId="77777777" w:rsidR="00023F5A" w:rsidRDefault="00023F5A" w:rsidP="00443B59">
      <w:pPr>
        <w:autoSpaceDE w:val="0"/>
        <w:autoSpaceDN w:val="0"/>
        <w:adjustRightInd w:val="0"/>
        <w:ind w:left="0"/>
        <w:rPr>
          <w:rFonts w:ascii="Calibri" w:hAnsi="Calibri"/>
          <w:b/>
          <w:color w:val="0000FF"/>
          <w:sz w:val="20"/>
          <w:szCs w:val="20"/>
        </w:rPr>
      </w:pPr>
    </w:p>
    <w:p w14:paraId="5988E6F1" w14:textId="5DB800B7" w:rsidR="00443B59" w:rsidRDefault="00443B59" w:rsidP="00443B59">
      <w:pPr>
        <w:autoSpaceDE w:val="0"/>
        <w:autoSpaceDN w:val="0"/>
        <w:adjustRightInd w:val="0"/>
        <w:ind w:left="0"/>
        <w:rPr>
          <w:rFonts w:ascii="Calibri" w:hAnsi="Calibri"/>
          <w:sz w:val="20"/>
          <w:szCs w:val="20"/>
        </w:rPr>
      </w:pPr>
      <w:r w:rsidRPr="003320C4">
        <w:rPr>
          <w:rFonts w:ascii="Calibri" w:hAnsi="Calibri"/>
          <w:b/>
          <w:color w:val="0000FF"/>
          <w:sz w:val="20"/>
          <w:szCs w:val="20"/>
        </w:rPr>
        <w:t>2. a)</w:t>
      </w:r>
      <w:r w:rsidRPr="00443B59">
        <w:rPr>
          <w:rFonts w:ascii="Calibri" w:hAnsi="Calibri"/>
          <w:sz w:val="20"/>
          <w:szCs w:val="20"/>
        </w:rPr>
        <w:t xml:space="preserve"> À l’aide de l’énoncé, compléter le tableau ci-dessous par les valeurs ajoutées, en milliards d’euros, des activités financières et d’assuran</w:t>
      </w:r>
      <w:r w:rsidR="00023F5A">
        <w:rPr>
          <w:rFonts w:ascii="Calibri" w:hAnsi="Calibri"/>
          <w:sz w:val="20"/>
          <w:szCs w:val="20"/>
        </w:rPr>
        <w:t>ce pour les années 1999 et 2010</w:t>
      </w:r>
      <w:r w:rsidRPr="00443B59">
        <w:rPr>
          <w:rFonts w:ascii="Calibri" w:hAnsi="Calibri"/>
          <w:sz w:val="20"/>
          <w:szCs w:val="20"/>
        </w:rPr>
        <w:t>.</w:t>
      </w:r>
    </w:p>
    <w:p w14:paraId="74108E01" w14:textId="77777777" w:rsidR="00CC509F" w:rsidRPr="00443B59" w:rsidRDefault="00443B59" w:rsidP="00443B59">
      <w:pPr>
        <w:autoSpaceDE w:val="0"/>
        <w:autoSpaceDN w:val="0"/>
        <w:adjustRightInd w:val="0"/>
        <w:ind w:left="0"/>
        <w:rPr>
          <w:rFonts w:ascii="Calibri" w:hAnsi="Calibri"/>
          <w:sz w:val="20"/>
          <w:szCs w:val="20"/>
        </w:rPr>
      </w:pPr>
      <w:r w:rsidRPr="00443B59">
        <w:rPr>
          <w:rFonts w:ascii="Calibri" w:hAnsi="Calibri"/>
          <w:sz w:val="20"/>
          <w:szCs w:val="20"/>
        </w:rPr>
        <w:t xml:space="preserve">En </w:t>
      </w:r>
      <w:r w:rsidRPr="00443B59">
        <w:rPr>
          <w:rFonts w:ascii="Calibri" w:hAnsi="Calibri"/>
          <w:b/>
          <w:sz w:val="20"/>
          <w:szCs w:val="20"/>
        </w:rPr>
        <w:t>E3</w:t>
      </w:r>
      <w:r w:rsidRPr="00443B59">
        <w:rPr>
          <w:rFonts w:ascii="Calibri" w:hAnsi="Calibri"/>
          <w:sz w:val="20"/>
          <w:szCs w:val="20"/>
        </w:rPr>
        <w:t xml:space="preserve">, calculer la valeur ajoutée des activités financières et d’assurance en 2009. </w:t>
      </w:r>
    </w:p>
    <w:p w14:paraId="3A24B021" w14:textId="53863007" w:rsidR="003E66CB" w:rsidRDefault="003E66CB" w:rsidP="00443B59">
      <w:pPr>
        <w:ind w:left="0"/>
        <w:jc w:val="right"/>
        <w:rPr>
          <w:rFonts w:ascii="Calibri" w:hAnsi="Calibri"/>
          <w:sz w:val="18"/>
        </w:rPr>
      </w:pPr>
    </w:p>
    <w:p w14:paraId="2C85ADE4" w14:textId="2954F095" w:rsidR="00443B59" w:rsidRPr="00AE5A81" w:rsidRDefault="001776BC" w:rsidP="00443B59">
      <w:pPr>
        <w:autoSpaceDE w:val="0"/>
        <w:autoSpaceDN w:val="0"/>
        <w:adjustRightInd w:val="0"/>
        <w:ind w:left="0"/>
        <w:jc w:val="right"/>
        <w:rPr>
          <w:rFonts w:ascii="Calibri" w:hAnsi="Calibri"/>
          <w:i/>
          <w:sz w:val="18"/>
          <w:szCs w:val="20"/>
        </w:rPr>
      </w:pPr>
      <w:r w:rsidRPr="00863943">
        <w:rPr>
          <w:rFonts w:ascii="Calibri" w:hAnsi="Calibri"/>
          <w:noProof/>
          <w:sz w:val="20"/>
          <w:szCs w:val="20"/>
          <w:lang w:eastAsia="fr-FR"/>
        </w:rPr>
        <w:drawing>
          <wp:inline distT="0" distB="0" distL="0" distR="0" wp14:anchorId="24FF02AE" wp14:editId="36064369">
            <wp:extent cx="5745480" cy="135318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B59" w:rsidRPr="00443B59">
        <w:rPr>
          <w:rFonts w:ascii="Calibri" w:hAnsi="Calibri"/>
          <w:i/>
          <w:sz w:val="18"/>
          <w:szCs w:val="20"/>
        </w:rPr>
        <w:t xml:space="preserve"> </w:t>
      </w:r>
      <w:r w:rsidR="00023F5A">
        <w:rPr>
          <w:rFonts w:ascii="Calibri" w:hAnsi="Calibri"/>
          <w:i/>
          <w:sz w:val="18"/>
          <w:szCs w:val="20"/>
        </w:rPr>
        <w:t>www.insee.fr</w:t>
      </w:r>
    </w:p>
    <w:p w14:paraId="1F6CDDBF" w14:textId="77777777" w:rsidR="00CC509F" w:rsidRDefault="00CC509F" w:rsidP="00CC509F">
      <w:pPr>
        <w:autoSpaceDE w:val="0"/>
        <w:autoSpaceDN w:val="0"/>
        <w:adjustRightInd w:val="0"/>
        <w:ind w:left="0"/>
        <w:rPr>
          <w:rFonts w:ascii="Calibri" w:hAnsi="Calibri"/>
          <w:sz w:val="20"/>
          <w:szCs w:val="20"/>
        </w:rPr>
      </w:pPr>
      <w:r w:rsidRPr="003320C4">
        <w:rPr>
          <w:rFonts w:ascii="Calibri" w:eastAsia="Times New Roman" w:hAnsi="Calibri" w:cs="Arial"/>
          <w:b/>
          <w:color w:val="0000FF"/>
          <w:sz w:val="20"/>
          <w:szCs w:val="20"/>
          <w:lang w:eastAsia="fr-FR"/>
        </w:rPr>
        <w:t>b)</w:t>
      </w:r>
      <w:r w:rsidRPr="002C7854">
        <w:rPr>
          <w:rFonts w:ascii="Calibri" w:eastAsia="Times New Roman" w:hAnsi="Calibri" w:cs="Arial"/>
          <w:sz w:val="20"/>
          <w:szCs w:val="20"/>
          <w:lang w:eastAsia="fr-FR"/>
        </w:rPr>
        <w:t xml:space="preserve"> </w:t>
      </w:r>
      <w:r w:rsidRPr="002C7854">
        <w:rPr>
          <w:rFonts w:ascii="Calibri" w:hAnsi="Calibri"/>
          <w:sz w:val="20"/>
          <w:szCs w:val="20"/>
        </w:rPr>
        <w:t xml:space="preserve">En </w:t>
      </w:r>
      <w:r w:rsidRPr="002C7854">
        <w:rPr>
          <w:rFonts w:ascii="Calibri" w:hAnsi="Calibri"/>
          <w:b/>
          <w:sz w:val="20"/>
          <w:szCs w:val="20"/>
        </w:rPr>
        <w:t>cellule</w:t>
      </w:r>
      <w:r>
        <w:rPr>
          <w:rFonts w:ascii="Calibri" w:hAnsi="Calibri"/>
          <w:b/>
          <w:sz w:val="20"/>
          <w:szCs w:val="20"/>
        </w:rPr>
        <w:t xml:space="preserve"> </w:t>
      </w:r>
      <w:r w:rsidRPr="002C7854">
        <w:rPr>
          <w:rFonts w:ascii="Calibri" w:hAnsi="Calibri"/>
          <w:b/>
          <w:sz w:val="20"/>
          <w:szCs w:val="20"/>
        </w:rPr>
        <w:t>B4</w:t>
      </w:r>
      <w:r>
        <w:rPr>
          <w:rFonts w:ascii="Calibri" w:hAnsi="Calibri"/>
          <w:sz w:val="20"/>
          <w:szCs w:val="20"/>
        </w:rPr>
        <w:t xml:space="preserve">, saisir la formule </w:t>
      </w:r>
      <w:r w:rsidRPr="002C7854">
        <w:rPr>
          <w:rFonts w:ascii="Calibri" w:hAnsi="Calibri"/>
          <w:sz w:val="20"/>
          <w:szCs w:val="20"/>
        </w:rPr>
        <w:t>pe</w:t>
      </w:r>
      <w:r>
        <w:rPr>
          <w:rFonts w:ascii="Calibri" w:hAnsi="Calibri"/>
          <w:sz w:val="20"/>
          <w:szCs w:val="20"/>
        </w:rPr>
        <w:t>rmettant de calculer la part de la valeur ajoutée des</w:t>
      </w:r>
      <w:r w:rsidRPr="002C7854">
        <w:rPr>
          <w:rFonts w:ascii="Calibri" w:hAnsi="Calibri"/>
          <w:sz w:val="20"/>
          <w:szCs w:val="20"/>
        </w:rPr>
        <w:t xml:space="preserve"> activités financières et d’assurance</w:t>
      </w:r>
      <w:r>
        <w:rPr>
          <w:rFonts w:ascii="Calibri" w:hAnsi="Calibri"/>
          <w:sz w:val="20"/>
          <w:szCs w:val="20"/>
        </w:rPr>
        <w:t xml:space="preserve"> (P-VA-AFA)</w:t>
      </w:r>
      <w:r w:rsidRPr="002C785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par rapport à la valeur ajoutée réalisée par</w:t>
      </w:r>
      <w:r w:rsidRPr="002C7854">
        <w:rPr>
          <w:rFonts w:ascii="Calibri" w:hAnsi="Calibri"/>
          <w:sz w:val="20"/>
          <w:szCs w:val="20"/>
        </w:rPr>
        <w:t xml:space="preserve"> l’ensemble des branches d’activités. </w:t>
      </w:r>
    </w:p>
    <w:p w14:paraId="2E839AAA" w14:textId="77777777" w:rsidR="00CC509F" w:rsidRDefault="00CC509F" w:rsidP="00CC509F">
      <w:pPr>
        <w:autoSpaceDE w:val="0"/>
        <w:autoSpaceDN w:val="0"/>
        <w:adjustRightInd w:val="0"/>
        <w:ind w:left="0"/>
        <w:rPr>
          <w:rFonts w:ascii="Calibri" w:hAnsi="Calibri"/>
          <w:b/>
          <w:sz w:val="20"/>
          <w:szCs w:val="20"/>
        </w:rPr>
      </w:pPr>
      <w:r w:rsidRPr="002C7854">
        <w:rPr>
          <w:rFonts w:ascii="Calibri" w:hAnsi="Calibri"/>
          <w:sz w:val="20"/>
          <w:szCs w:val="20"/>
        </w:rPr>
        <w:t xml:space="preserve">Recopier vers la droite jusqu’en </w:t>
      </w:r>
      <w:r w:rsidRPr="006C6A7B">
        <w:rPr>
          <w:rFonts w:ascii="Calibri" w:hAnsi="Calibri"/>
          <w:b/>
          <w:sz w:val="20"/>
          <w:szCs w:val="20"/>
        </w:rPr>
        <w:t xml:space="preserve">cellule </w:t>
      </w:r>
      <w:r>
        <w:rPr>
          <w:rFonts w:ascii="Calibri" w:hAnsi="Calibri"/>
          <w:b/>
          <w:sz w:val="20"/>
          <w:szCs w:val="20"/>
        </w:rPr>
        <w:t>I</w:t>
      </w:r>
      <w:r w:rsidRPr="006C6A7B">
        <w:rPr>
          <w:rFonts w:ascii="Calibri" w:hAnsi="Calibri"/>
          <w:b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>. Interpréter la valeur obtenue en</w:t>
      </w:r>
      <w:r w:rsidRPr="00533829">
        <w:rPr>
          <w:rFonts w:ascii="Calibri" w:hAnsi="Calibri"/>
          <w:i/>
          <w:sz w:val="20"/>
          <w:szCs w:val="20"/>
        </w:rPr>
        <w:t xml:space="preserve"> </w:t>
      </w:r>
      <w:r w:rsidRPr="00BE2626">
        <w:rPr>
          <w:rFonts w:ascii="Calibri" w:hAnsi="Calibri"/>
          <w:b/>
          <w:sz w:val="20"/>
          <w:szCs w:val="20"/>
        </w:rPr>
        <w:t>I4.</w:t>
      </w:r>
    </w:p>
    <w:p w14:paraId="09D14108" w14:textId="77777777" w:rsidR="00805AC5" w:rsidRDefault="00805AC5" w:rsidP="00805AC5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3BB87825" w14:textId="77777777" w:rsidR="00805AC5" w:rsidRDefault="00805AC5" w:rsidP="00805AC5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2EE5EBAC" w14:textId="77777777" w:rsidR="00CC509F" w:rsidRDefault="00CC509F" w:rsidP="00805AC5">
      <w:pPr>
        <w:autoSpaceDE w:val="0"/>
        <w:autoSpaceDN w:val="0"/>
        <w:adjustRightInd w:val="0"/>
        <w:ind w:left="0"/>
        <w:rPr>
          <w:rFonts w:ascii="Calibri" w:hAnsi="Calibri"/>
          <w:sz w:val="20"/>
          <w:szCs w:val="20"/>
        </w:rPr>
      </w:pPr>
      <w:r w:rsidRPr="003320C4">
        <w:rPr>
          <w:rFonts w:ascii="Calibri" w:hAnsi="Calibri"/>
          <w:b/>
          <w:color w:val="0000FF"/>
          <w:sz w:val="20"/>
          <w:szCs w:val="20"/>
        </w:rPr>
        <w:t>c)</w:t>
      </w:r>
      <w:r>
        <w:rPr>
          <w:rFonts w:ascii="Calibri" w:hAnsi="Calibri"/>
          <w:sz w:val="20"/>
          <w:szCs w:val="20"/>
        </w:rPr>
        <w:t xml:space="preserve"> </w:t>
      </w:r>
      <w:r w:rsidRPr="002C7854">
        <w:rPr>
          <w:rFonts w:ascii="Calibri" w:hAnsi="Calibri"/>
          <w:sz w:val="20"/>
          <w:szCs w:val="20"/>
        </w:rPr>
        <w:t>Calculer</w:t>
      </w:r>
      <w:r>
        <w:rPr>
          <w:rFonts w:ascii="Calibri" w:hAnsi="Calibri"/>
          <w:sz w:val="20"/>
          <w:szCs w:val="20"/>
        </w:rPr>
        <w:t xml:space="preserve"> l’évolution</w:t>
      </w:r>
      <w:r w:rsidR="002A4D28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en point</w:t>
      </w:r>
      <w:r w:rsidR="002A4D28">
        <w:rPr>
          <w:rFonts w:ascii="Calibri" w:hAnsi="Calibri"/>
          <w:sz w:val="20"/>
          <w:szCs w:val="20"/>
        </w:rPr>
        <w:t>s,</w:t>
      </w:r>
      <w:r>
        <w:rPr>
          <w:rFonts w:ascii="Calibri" w:hAnsi="Calibri"/>
          <w:sz w:val="20"/>
          <w:szCs w:val="20"/>
        </w:rPr>
        <w:t xml:space="preserve"> </w:t>
      </w:r>
      <w:r w:rsidRPr="002C7854">
        <w:rPr>
          <w:rFonts w:ascii="Calibri" w:hAnsi="Calibri"/>
          <w:sz w:val="20"/>
          <w:szCs w:val="20"/>
        </w:rPr>
        <w:t>de</w:t>
      </w:r>
      <w:r>
        <w:rPr>
          <w:rFonts w:ascii="Calibri" w:hAnsi="Calibri"/>
          <w:sz w:val="20"/>
          <w:szCs w:val="20"/>
        </w:rPr>
        <w:t xml:space="preserve"> cette part</w:t>
      </w:r>
      <w:r w:rsidRPr="002C7854">
        <w:rPr>
          <w:rFonts w:ascii="Calibri" w:hAnsi="Calibri"/>
          <w:sz w:val="20"/>
          <w:szCs w:val="20"/>
        </w:rPr>
        <w:t xml:space="preserve"> </w:t>
      </w:r>
      <w:r w:rsidRPr="00FF56A2">
        <w:rPr>
          <w:rFonts w:ascii="Calibri" w:hAnsi="Calibri"/>
          <w:sz w:val="20"/>
          <w:szCs w:val="20"/>
        </w:rPr>
        <w:t xml:space="preserve">(P-VA-AFA) </w:t>
      </w:r>
      <w:r>
        <w:rPr>
          <w:rFonts w:ascii="Calibri" w:hAnsi="Calibri"/>
          <w:sz w:val="20"/>
          <w:szCs w:val="20"/>
        </w:rPr>
        <w:t xml:space="preserve">entre </w:t>
      </w:r>
      <w:r w:rsidRPr="002C7854">
        <w:rPr>
          <w:rFonts w:ascii="Calibri" w:hAnsi="Calibri"/>
          <w:sz w:val="20"/>
          <w:szCs w:val="20"/>
        </w:rPr>
        <w:t xml:space="preserve">1999 </w:t>
      </w:r>
      <w:r>
        <w:rPr>
          <w:rFonts w:ascii="Calibri" w:hAnsi="Calibri"/>
          <w:sz w:val="20"/>
          <w:szCs w:val="20"/>
        </w:rPr>
        <w:t>et</w:t>
      </w:r>
      <w:r w:rsidRPr="002C7854">
        <w:rPr>
          <w:rFonts w:ascii="Calibri" w:hAnsi="Calibri"/>
          <w:sz w:val="20"/>
          <w:szCs w:val="20"/>
        </w:rPr>
        <w:t xml:space="preserve"> 201</w:t>
      </w:r>
      <w:r>
        <w:rPr>
          <w:rFonts w:ascii="Calibri" w:hAnsi="Calibri"/>
          <w:sz w:val="20"/>
          <w:szCs w:val="20"/>
        </w:rPr>
        <w:t xml:space="preserve">3. </w:t>
      </w:r>
    </w:p>
    <w:p w14:paraId="458F0338" w14:textId="77777777" w:rsidR="00805AC5" w:rsidRDefault="00805AC5" w:rsidP="00805AC5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1A7B5E1A" w14:textId="77777777" w:rsidR="00805AC5" w:rsidRDefault="00805AC5" w:rsidP="00805AC5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09D5CE5C" w14:textId="41F295D8" w:rsidR="00CC509F" w:rsidRDefault="00CC509F" w:rsidP="00805AC5">
      <w:pPr>
        <w:autoSpaceDE w:val="0"/>
        <w:autoSpaceDN w:val="0"/>
        <w:adjustRightInd w:val="0"/>
        <w:ind w:left="0"/>
        <w:jc w:val="right"/>
        <w:rPr>
          <w:rFonts w:ascii="Calibri" w:hAnsi="Calibri"/>
          <w:sz w:val="20"/>
          <w:szCs w:val="20"/>
        </w:rPr>
      </w:pPr>
    </w:p>
    <w:p w14:paraId="6A5A5AC3" w14:textId="77777777" w:rsidR="00023F5A" w:rsidRDefault="00023F5A" w:rsidP="00CC509F">
      <w:pPr>
        <w:autoSpaceDE w:val="0"/>
        <w:autoSpaceDN w:val="0"/>
        <w:adjustRightInd w:val="0"/>
        <w:ind w:left="0"/>
        <w:rPr>
          <w:rFonts w:ascii="Calibri" w:hAnsi="Calibri"/>
          <w:b/>
          <w:color w:val="0000FF"/>
          <w:sz w:val="20"/>
          <w:szCs w:val="20"/>
        </w:rPr>
      </w:pPr>
    </w:p>
    <w:p w14:paraId="2758E5A6" w14:textId="77777777" w:rsidR="00CC509F" w:rsidRDefault="00CC509F" w:rsidP="00CC509F">
      <w:pPr>
        <w:autoSpaceDE w:val="0"/>
        <w:autoSpaceDN w:val="0"/>
        <w:adjustRightInd w:val="0"/>
        <w:ind w:left="0"/>
        <w:rPr>
          <w:rFonts w:ascii="Calibri" w:hAnsi="Calibri"/>
          <w:sz w:val="20"/>
          <w:szCs w:val="20"/>
        </w:rPr>
      </w:pPr>
      <w:r w:rsidRPr="003320C4">
        <w:rPr>
          <w:rFonts w:ascii="Calibri" w:hAnsi="Calibri"/>
          <w:b/>
          <w:color w:val="0000FF"/>
          <w:sz w:val="20"/>
          <w:szCs w:val="20"/>
        </w:rPr>
        <w:t>3.</w:t>
      </w:r>
      <w:r>
        <w:rPr>
          <w:rFonts w:ascii="Calibri" w:hAnsi="Calibri"/>
          <w:sz w:val="20"/>
          <w:szCs w:val="20"/>
        </w:rPr>
        <w:t xml:space="preserve"> Aider l’auteur de l’article à compléter son texte, à para</w:t>
      </w:r>
      <w:r w:rsidR="00AB5075">
        <w:rPr>
          <w:rFonts w:ascii="Calibri" w:hAnsi="Calibri"/>
          <w:sz w:val="20"/>
          <w:szCs w:val="20"/>
        </w:rPr>
        <w:t>î</w:t>
      </w:r>
      <w:r>
        <w:rPr>
          <w:rFonts w:ascii="Calibri" w:hAnsi="Calibri"/>
          <w:sz w:val="20"/>
          <w:szCs w:val="20"/>
        </w:rPr>
        <w:t xml:space="preserve">tre dans une revue économique fin 2013 : </w:t>
      </w:r>
    </w:p>
    <w:p w14:paraId="186EDFFB" w14:textId="77777777" w:rsidR="002A4D28" w:rsidRPr="00D3739C" w:rsidRDefault="00CC509F" w:rsidP="00D3739C">
      <w:pPr>
        <w:shd w:val="clear" w:color="auto" w:fill="D9D9D9"/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ind w:left="709" w:right="284"/>
        <w:rPr>
          <w:rFonts w:ascii="Calibri" w:hAnsi="Calibri"/>
          <w:sz w:val="20"/>
          <w:szCs w:val="20"/>
        </w:rPr>
      </w:pPr>
      <w:r w:rsidRPr="00D3739C">
        <w:rPr>
          <w:rFonts w:ascii="Calibri" w:hAnsi="Calibri" w:cs="Veljovic-Book"/>
          <w:sz w:val="20"/>
          <w:szCs w:val="20"/>
        </w:rPr>
        <w:t>« En France, entre 2012 et 2013, la valeur ajoutée des activités financières et d’assurance a ……………</w:t>
      </w:r>
      <w:r w:rsidR="002A4D28" w:rsidRPr="00D3739C">
        <w:rPr>
          <w:rFonts w:ascii="Calibri" w:hAnsi="Calibri" w:cs="Veljovic-Book"/>
          <w:sz w:val="20"/>
          <w:szCs w:val="20"/>
        </w:rPr>
        <w:t>……</w:t>
      </w:r>
      <w:r w:rsidRPr="00D3739C">
        <w:rPr>
          <w:rFonts w:ascii="Calibri" w:hAnsi="Calibri" w:cs="Veljovic-Book"/>
          <w:sz w:val="20"/>
          <w:szCs w:val="20"/>
        </w:rPr>
        <w:t>………. de …….…..% pour atteindre 84,3 milliards d’euros (contre ………</w:t>
      </w:r>
      <w:r w:rsidR="002A4D28" w:rsidRPr="00D3739C">
        <w:rPr>
          <w:rFonts w:ascii="Calibri" w:hAnsi="Calibri" w:cs="Veljovic-Book"/>
          <w:sz w:val="20"/>
          <w:szCs w:val="20"/>
        </w:rPr>
        <w:t>……..</w:t>
      </w:r>
      <w:r w:rsidRPr="00D3739C">
        <w:rPr>
          <w:rFonts w:ascii="Calibri" w:hAnsi="Calibri" w:cs="Veljovic-Book"/>
          <w:sz w:val="20"/>
          <w:szCs w:val="20"/>
        </w:rPr>
        <w:t>……… milliards en 2009) soit moins de ………….…</w:t>
      </w:r>
      <w:r w:rsidR="002A4D28" w:rsidRPr="00D3739C">
        <w:rPr>
          <w:rFonts w:ascii="Calibri" w:hAnsi="Calibri" w:cs="Veljovic-Book"/>
          <w:sz w:val="20"/>
          <w:szCs w:val="20"/>
        </w:rPr>
        <w:t>………</w:t>
      </w:r>
      <w:r w:rsidRPr="00D3739C">
        <w:rPr>
          <w:rFonts w:ascii="Calibri" w:hAnsi="Calibri" w:cs="Veljovic-Book"/>
          <w:sz w:val="20"/>
          <w:szCs w:val="20"/>
        </w:rPr>
        <w:t>.. de la valeur ajoutée réalisée par l’ensemble des branches d’activité. Cette part a ……………………</w:t>
      </w:r>
      <w:r w:rsidR="002A4D28" w:rsidRPr="00D3739C">
        <w:rPr>
          <w:rFonts w:ascii="Calibri" w:hAnsi="Calibri" w:cs="Veljovic-Book"/>
          <w:sz w:val="20"/>
          <w:szCs w:val="20"/>
        </w:rPr>
        <w:t>….</w:t>
      </w:r>
      <w:r w:rsidRPr="00D3739C">
        <w:rPr>
          <w:rFonts w:ascii="Calibri" w:hAnsi="Calibri" w:cs="Veljovic-Book"/>
          <w:sz w:val="20"/>
          <w:szCs w:val="20"/>
        </w:rPr>
        <w:t xml:space="preserve">………………depuis le début des années </w:t>
      </w:r>
      <w:r w:rsidR="00023F5A" w:rsidRPr="00D3739C">
        <w:rPr>
          <w:rFonts w:ascii="Calibri" w:hAnsi="Calibri" w:cs="Veljovic-Book"/>
          <w:sz w:val="20"/>
          <w:szCs w:val="20"/>
        </w:rPr>
        <w:t xml:space="preserve">2010. </w:t>
      </w:r>
      <w:r w:rsidRPr="00D3739C">
        <w:rPr>
          <w:rFonts w:ascii="Calibri" w:hAnsi="Calibri" w:cs="Veljovic-Book"/>
          <w:sz w:val="20"/>
          <w:szCs w:val="20"/>
        </w:rPr>
        <w:t>»</w:t>
      </w:r>
      <w:r w:rsidRPr="00D3739C">
        <w:rPr>
          <w:rFonts w:ascii="Calibri" w:hAnsi="Calibri"/>
          <w:sz w:val="20"/>
          <w:szCs w:val="20"/>
        </w:rPr>
        <w:t xml:space="preserve"> </w:t>
      </w:r>
    </w:p>
    <w:p w14:paraId="70936F61" w14:textId="77777777" w:rsidR="002A4D28" w:rsidRDefault="002A4D28" w:rsidP="00CC509F">
      <w:pPr>
        <w:tabs>
          <w:tab w:val="left" w:pos="7371"/>
          <w:tab w:val="left" w:pos="8505"/>
        </w:tabs>
        <w:autoSpaceDE w:val="0"/>
        <w:autoSpaceDN w:val="0"/>
        <w:adjustRightInd w:val="0"/>
        <w:ind w:left="709" w:right="284"/>
        <w:rPr>
          <w:rFonts w:ascii="Calibri" w:hAnsi="Calibri"/>
          <w:i/>
          <w:sz w:val="20"/>
          <w:szCs w:val="20"/>
        </w:rPr>
      </w:pPr>
    </w:p>
    <w:p w14:paraId="6324DC37" w14:textId="77777777" w:rsidR="00023F5A" w:rsidRDefault="00023F5A">
      <w:pPr>
        <w:spacing w:before="0"/>
        <w:ind w:left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br w:type="page"/>
      </w:r>
    </w:p>
    <w:p w14:paraId="18210D1D" w14:textId="77777777" w:rsidR="003E66CB" w:rsidRPr="00023F5A" w:rsidRDefault="00023F5A" w:rsidP="008B1CFC">
      <w:pPr>
        <w:ind w:left="0"/>
        <w:rPr>
          <w:rFonts w:ascii="Calibri" w:hAnsi="Calibri"/>
          <w:b/>
          <w:color w:val="00B050"/>
          <w:sz w:val="20"/>
          <w:szCs w:val="20"/>
          <w:u w:val="single"/>
        </w:rPr>
      </w:pPr>
      <w:r w:rsidRPr="004F59AF">
        <w:rPr>
          <w:rFonts w:ascii="Calibri" w:hAnsi="Calibri"/>
          <w:b/>
          <w:noProof/>
          <w:color w:val="00B050"/>
          <w:sz w:val="20"/>
          <w:szCs w:val="20"/>
          <w:u w:val="single"/>
          <w:lang w:eastAsia="fr-FR"/>
        </w:rPr>
        <w:lastRenderedPageBreak/>
        <w:t xml:space="preserve">PARTIE </w:t>
      </w:r>
      <w:r>
        <w:rPr>
          <w:rFonts w:ascii="Calibri" w:hAnsi="Calibri"/>
          <w:b/>
          <w:noProof/>
          <w:color w:val="00B050"/>
          <w:sz w:val="20"/>
          <w:szCs w:val="20"/>
          <w:u w:val="single"/>
          <w:lang w:eastAsia="fr-FR"/>
        </w:rPr>
        <w:t>B</w:t>
      </w:r>
    </w:p>
    <w:p w14:paraId="4700D0ED" w14:textId="77777777" w:rsidR="002A4D28" w:rsidRPr="002A4D28" w:rsidRDefault="002A4D28" w:rsidP="002A4D28">
      <w:pPr>
        <w:autoSpaceDE w:val="0"/>
        <w:autoSpaceDN w:val="0"/>
        <w:adjustRightInd w:val="0"/>
        <w:ind w:left="0"/>
        <w:rPr>
          <w:rFonts w:ascii="Calibri" w:hAnsi="Calibri"/>
          <w:sz w:val="20"/>
          <w:szCs w:val="20"/>
        </w:rPr>
      </w:pPr>
      <w:r w:rsidRPr="002A4D28">
        <w:rPr>
          <w:rFonts w:ascii="Calibri" w:hAnsi="Calibri"/>
          <w:sz w:val="20"/>
          <w:szCs w:val="20"/>
        </w:rPr>
        <w:t>On désire comparer des évolutions sur différentes périodes.</w:t>
      </w:r>
    </w:p>
    <w:p w14:paraId="055BE134" w14:textId="77777777" w:rsidR="002A4D28" w:rsidRPr="002A4D28" w:rsidRDefault="002A4D28" w:rsidP="002A4D28">
      <w:pPr>
        <w:autoSpaceDE w:val="0"/>
        <w:autoSpaceDN w:val="0"/>
        <w:adjustRightInd w:val="0"/>
        <w:ind w:left="0"/>
        <w:rPr>
          <w:rFonts w:ascii="Calibri" w:hAnsi="Calibri"/>
          <w:sz w:val="20"/>
          <w:szCs w:val="20"/>
        </w:rPr>
      </w:pPr>
      <w:r w:rsidRPr="003320C4">
        <w:rPr>
          <w:rFonts w:ascii="Calibri" w:hAnsi="Calibri"/>
          <w:b/>
          <w:color w:val="0000FF"/>
          <w:sz w:val="20"/>
          <w:szCs w:val="20"/>
        </w:rPr>
        <w:t>1.</w:t>
      </w:r>
      <w:r w:rsidRPr="002A4D28">
        <w:rPr>
          <w:rFonts w:ascii="Calibri" w:hAnsi="Calibri"/>
          <w:sz w:val="20"/>
          <w:szCs w:val="20"/>
        </w:rPr>
        <w:t xml:space="preserve"> De 1999 à 2010, la valeur ajoutée des activités financières et d’assurance a augmenté de 18 % </w:t>
      </w:r>
      <w:r>
        <w:rPr>
          <w:rFonts w:ascii="Calibri" w:hAnsi="Calibri"/>
          <w:sz w:val="20"/>
          <w:szCs w:val="20"/>
        </w:rPr>
        <w:t>.</w:t>
      </w:r>
    </w:p>
    <w:p w14:paraId="30DB37D9" w14:textId="77777777" w:rsidR="002A4D28" w:rsidRDefault="002A4D28" w:rsidP="002A4D28">
      <w:pPr>
        <w:autoSpaceDE w:val="0"/>
        <w:autoSpaceDN w:val="0"/>
        <w:adjustRightInd w:val="0"/>
        <w:ind w:left="0"/>
        <w:rPr>
          <w:rFonts w:ascii="Calibri" w:hAnsi="Calibri"/>
          <w:sz w:val="20"/>
          <w:szCs w:val="20"/>
        </w:rPr>
      </w:pPr>
      <w:r w:rsidRPr="003320C4">
        <w:rPr>
          <w:rFonts w:ascii="Calibri" w:hAnsi="Calibri"/>
          <w:b/>
          <w:color w:val="0000FF"/>
          <w:sz w:val="20"/>
          <w:szCs w:val="20"/>
        </w:rPr>
        <w:t>a)</w:t>
      </w:r>
      <w:r w:rsidRPr="002A4D28">
        <w:rPr>
          <w:rFonts w:ascii="Calibri" w:hAnsi="Calibri"/>
          <w:sz w:val="20"/>
          <w:szCs w:val="20"/>
        </w:rPr>
        <w:t xml:space="preserve"> Calculer, à la calculatrice, le taux annuel moyen de ce secteur d’activités. Indiquer la formule qu’il faut saisir dans une cellule de tableur pour effectuer ce calcul.</w:t>
      </w:r>
    </w:p>
    <w:p w14:paraId="64FA3CE6" w14:textId="77777777" w:rsidR="00805AC5" w:rsidRDefault="00805AC5" w:rsidP="00805AC5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6EFF1ED1" w14:textId="77777777" w:rsidR="002A4D28" w:rsidRDefault="002A4D28" w:rsidP="00805AC5">
      <w:pPr>
        <w:autoSpaceDE w:val="0"/>
        <w:autoSpaceDN w:val="0"/>
        <w:adjustRightInd w:val="0"/>
        <w:ind w:left="0"/>
        <w:rPr>
          <w:rFonts w:ascii="Calibri" w:hAnsi="Calibri"/>
          <w:sz w:val="20"/>
          <w:szCs w:val="20"/>
        </w:rPr>
      </w:pPr>
      <w:r w:rsidRPr="003320C4">
        <w:rPr>
          <w:rFonts w:ascii="Calibri" w:hAnsi="Calibri"/>
          <w:b/>
          <w:color w:val="0000FF"/>
          <w:sz w:val="20"/>
          <w:szCs w:val="20"/>
        </w:rPr>
        <w:t>b)</w:t>
      </w:r>
      <w:r w:rsidRPr="002A4D28">
        <w:rPr>
          <w:rFonts w:ascii="Calibri" w:hAnsi="Calibri"/>
          <w:sz w:val="20"/>
          <w:szCs w:val="20"/>
        </w:rPr>
        <w:t xml:space="preserve"> Comparer avec le taux d’évolution de 2012 à 2013 de ce secteur d’activités. </w:t>
      </w:r>
    </w:p>
    <w:p w14:paraId="4C4E1AE8" w14:textId="77777777" w:rsidR="00805AC5" w:rsidRDefault="00805AC5" w:rsidP="00805AC5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6B6B0E2B" w14:textId="77777777" w:rsidR="00805AC5" w:rsidRDefault="00805AC5" w:rsidP="00805AC5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050B8A4D" w14:textId="77777777" w:rsidR="005432F3" w:rsidRDefault="005432F3" w:rsidP="00805AC5">
      <w:pPr>
        <w:autoSpaceDE w:val="0"/>
        <w:autoSpaceDN w:val="0"/>
        <w:adjustRightInd w:val="0"/>
        <w:ind w:left="0"/>
        <w:rPr>
          <w:rFonts w:ascii="Calibri" w:hAnsi="Calibri" w:cs="Veljovic-Book"/>
          <w:b/>
          <w:color w:val="0000FF"/>
          <w:sz w:val="20"/>
          <w:szCs w:val="20"/>
        </w:rPr>
      </w:pPr>
    </w:p>
    <w:p w14:paraId="26C5570F" w14:textId="77777777" w:rsidR="002A4D28" w:rsidRPr="002A4D28" w:rsidRDefault="002A4D28" w:rsidP="002A4D28">
      <w:pPr>
        <w:autoSpaceDE w:val="0"/>
        <w:autoSpaceDN w:val="0"/>
        <w:adjustRightInd w:val="0"/>
        <w:ind w:left="0"/>
        <w:rPr>
          <w:rFonts w:ascii="Calibri" w:hAnsi="Calibri" w:cs="Veljovic-Book"/>
          <w:sz w:val="20"/>
          <w:szCs w:val="20"/>
        </w:rPr>
      </w:pPr>
      <w:r w:rsidRPr="003320C4">
        <w:rPr>
          <w:rFonts w:ascii="Calibri" w:hAnsi="Calibri" w:cs="Veljovic-Book"/>
          <w:b/>
          <w:color w:val="0000FF"/>
          <w:sz w:val="20"/>
          <w:szCs w:val="20"/>
        </w:rPr>
        <w:t>2.</w:t>
      </w:r>
      <w:r w:rsidRPr="002A4D28">
        <w:rPr>
          <w:rFonts w:ascii="Calibri" w:hAnsi="Calibri" w:cs="Veljovic-Book"/>
          <w:sz w:val="20"/>
          <w:szCs w:val="20"/>
        </w:rPr>
        <w:t xml:space="preserve"> De 1999 à 2010, la croissance annuelle du PIB en France était de 3,23 % . De 2010 à 2013, le PIB a augmenté successivement de 3,04</w:t>
      </w:r>
      <w:r w:rsidR="005432F3">
        <w:rPr>
          <w:rFonts w:ascii="Calibri" w:hAnsi="Calibri" w:cs="Veljovic-Book"/>
          <w:sz w:val="20"/>
          <w:szCs w:val="20"/>
        </w:rPr>
        <w:t xml:space="preserve"> </w:t>
      </w:r>
      <w:r w:rsidRPr="002A4D28">
        <w:rPr>
          <w:rFonts w:ascii="Calibri" w:hAnsi="Calibri" w:cs="Veljovic-Book"/>
          <w:sz w:val="20"/>
          <w:szCs w:val="20"/>
        </w:rPr>
        <w:t>% , de 1,54 % , puis de 1,08 % .</w:t>
      </w:r>
    </w:p>
    <w:p w14:paraId="7BA99EEE" w14:textId="77777777" w:rsidR="002A4D28" w:rsidRDefault="002A4D28" w:rsidP="002A4D28">
      <w:pPr>
        <w:autoSpaceDE w:val="0"/>
        <w:autoSpaceDN w:val="0"/>
        <w:adjustRightInd w:val="0"/>
        <w:ind w:left="0"/>
        <w:rPr>
          <w:rFonts w:ascii="Calibri" w:hAnsi="Calibri" w:cs="Veljovic-Book"/>
          <w:sz w:val="20"/>
          <w:szCs w:val="20"/>
        </w:rPr>
      </w:pPr>
      <w:r w:rsidRPr="003320C4">
        <w:rPr>
          <w:rFonts w:ascii="Calibri" w:hAnsi="Calibri" w:cs="Veljovic-Book"/>
          <w:b/>
          <w:color w:val="0000FF"/>
          <w:sz w:val="20"/>
          <w:szCs w:val="20"/>
        </w:rPr>
        <w:t>a)</w:t>
      </w:r>
      <w:r w:rsidRPr="002A4D28">
        <w:rPr>
          <w:rFonts w:ascii="Calibri" w:hAnsi="Calibri" w:cs="Veljovic-Book"/>
          <w:sz w:val="20"/>
          <w:szCs w:val="20"/>
        </w:rPr>
        <w:t xml:space="preserve"> Sachant que le PIB est de 2 113,7 milliards d’euros en 2013, calculer la valeur du PIB en 2010 , arrondi à 0,1 milliard.</w:t>
      </w:r>
    </w:p>
    <w:p w14:paraId="3543116A" w14:textId="77777777" w:rsidR="00805AC5" w:rsidRDefault="00805AC5" w:rsidP="00805AC5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68FFDA36" w14:textId="77777777" w:rsidR="00805AC5" w:rsidRDefault="00805AC5" w:rsidP="00805AC5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3A632721" w14:textId="77777777" w:rsidR="00805AC5" w:rsidRDefault="00805AC5" w:rsidP="00805AC5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08E0EAD8" w14:textId="77777777" w:rsidR="002A4D28" w:rsidRDefault="002A4D28" w:rsidP="00805AC5">
      <w:pPr>
        <w:autoSpaceDE w:val="0"/>
        <w:autoSpaceDN w:val="0"/>
        <w:adjustRightInd w:val="0"/>
        <w:ind w:left="0"/>
        <w:rPr>
          <w:rFonts w:ascii="Calibri" w:hAnsi="Calibri" w:cs="Veljovic-Book"/>
          <w:sz w:val="20"/>
          <w:szCs w:val="20"/>
        </w:rPr>
      </w:pPr>
      <w:r w:rsidRPr="003320C4">
        <w:rPr>
          <w:rFonts w:ascii="Calibri" w:hAnsi="Calibri" w:cs="Veljovic-Book"/>
          <w:b/>
          <w:color w:val="0000FF"/>
          <w:sz w:val="20"/>
          <w:szCs w:val="20"/>
        </w:rPr>
        <w:t>b)</w:t>
      </w:r>
      <w:r w:rsidRPr="002A4D28">
        <w:rPr>
          <w:rFonts w:ascii="Calibri" w:hAnsi="Calibri" w:cs="Veljovic-Book"/>
          <w:sz w:val="20"/>
          <w:szCs w:val="20"/>
        </w:rPr>
        <w:t xml:space="preserve"> Calculer la croissance annuelle moyenne du PIB en France entre 2010 et 2013.</w:t>
      </w:r>
    </w:p>
    <w:p w14:paraId="379E0961" w14:textId="77777777" w:rsidR="00805AC5" w:rsidRDefault="00805AC5" w:rsidP="00805AC5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44DAAED2" w14:textId="77777777" w:rsidR="00805AC5" w:rsidRDefault="00805AC5" w:rsidP="00805AC5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14718D4D" w14:textId="77777777" w:rsidR="00805AC5" w:rsidRDefault="00805AC5" w:rsidP="00805AC5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634682BC" w14:textId="77777777" w:rsidR="002A4D28" w:rsidRDefault="002A4D28" w:rsidP="00805AC5">
      <w:pPr>
        <w:autoSpaceDE w:val="0"/>
        <w:autoSpaceDN w:val="0"/>
        <w:adjustRightInd w:val="0"/>
        <w:ind w:left="0"/>
        <w:rPr>
          <w:rFonts w:ascii="Calibri" w:hAnsi="Calibri" w:cs="Veljovic-Book"/>
          <w:sz w:val="20"/>
          <w:szCs w:val="20"/>
        </w:rPr>
      </w:pPr>
    </w:p>
    <w:p w14:paraId="2312563E" w14:textId="77777777" w:rsidR="002A4D28" w:rsidRDefault="002A4D28" w:rsidP="002A4D28">
      <w:pPr>
        <w:autoSpaceDE w:val="0"/>
        <w:autoSpaceDN w:val="0"/>
        <w:adjustRightInd w:val="0"/>
        <w:ind w:left="0"/>
        <w:rPr>
          <w:rFonts w:ascii="Calibri" w:hAnsi="Calibri" w:cs="Veljovic-Book"/>
          <w:sz w:val="20"/>
          <w:szCs w:val="20"/>
        </w:rPr>
      </w:pPr>
    </w:p>
    <w:p w14:paraId="11834A3D" w14:textId="77777777" w:rsidR="003E66CB" w:rsidRDefault="003E66CB" w:rsidP="008B1CFC">
      <w:pPr>
        <w:ind w:left="0"/>
        <w:rPr>
          <w:rFonts w:ascii="Calibri" w:hAnsi="Calibri"/>
          <w:sz w:val="18"/>
        </w:rPr>
      </w:pPr>
    </w:p>
    <w:p w14:paraId="74C3C519" w14:textId="77777777" w:rsidR="00443B59" w:rsidRPr="008B1CFC" w:rsidRDefault="00443B59" w:rsidP="008B1CFC">
      <w:pPr>
        <w:ind w:left="0"/>
        <w:rPr>
          <w:rFonts w:ascii="Calibri" w:hAnsi="Calibri"/>
          <w:sz w:val="18"/>
        </w:rPr>
      </w:pPr>
    </w:p>
    <w:sectPr w:rsidR="00443B59" w:rsidRPr="008B1CFC" w:rsidSect="00805AC5">
      <w:headerReference w:type="default" r:id="rId8"/>
      <w:footerReference w:type="default" r:id="rId9"/>
      <w:pgSz w:w="11906" w:h="16838"/>
      <w:pgMar w:top="1134" w:right="851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77280" w14:textId="77777777" w:rsidR="00725EC4" w:rsidRDefault="00725EC4" w:rsidP="003E66CB">
      <w:pPr>
        <w:spacing w:before="0"/>
      </w:pPr>
      <w:r>
        <w:separator/>
      </w:r>
    </w:p>
  </w:endnote>
  <w:endnote w:type="continuationSeparator" w:id="0">
    <w:p w14:paraId="7D78168C" w14:textId="77777777" w:rsidR="00725EC4" w:rsidRDefault="00725EC4" w:rsidP="003E66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ljovic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720D6" w14:textId="04AB363F" w:rsidR="00D116C0" w:rsidRDefault="00D116C0" w:rsidP="00805AC5">
    <w:pPr>
      <w:pStyle w:val="Pieddepage"/>
      <w:tabs>
        <w:tab w:val="clear" w:pos="9072"/>
        <w:tab w:val="right" w:pos="9923"/>
      </w:tabs>
      <w:ind w:left="0"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17228" w14:textId="77777777" w:rsidR="00725EC4" w:rsidRDefault="00725EC4" w:rsidP="003E66CB">
      <w:pPr>
        <w:spacing w:before="0"/>
      </w:pPr>
      <w:r>
        <w:separator/>
      </w:r>
    </w:p>
  </w:footnote>
  <w:footnote w:type="continuationSeparator" w:id="0">
    <w:p w14:paraId="06EB263F" w14:textId="77777777" w:rsidR="00725EC4" w:rsidRDefault="00725EC4" w:rsidP="003E66C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2791" w14:textId="656BACE7" w:rsidR="003E66CB" w:rsidRDefault="001776BC" w:rsidP="003E66CB">
    <w:pPr>
      <w:pStyle w:val="En-tte"/>
      <w:ind w:left="-709" w:right="-567"/>
    </w:pPr>
    <w:r w:rsidRPr="006277DF">
      <w:rPr>
        <w:noProof/>
        <w:lang w:eastAsia="fr-FR"/>
      </w:rPr>
      <w:drawing>
        <wp:inline distT="0" distB="0" distL="0" distR="0" wp14:anchorId="3FBC09ED" wp14:editId="3F8827CD">
          <wp:extent cx="7167245" cy="729615"/>
          <wp:effectExtent l="0" t="0" r="0" b="0"/>
          <wp:docPr id="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724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9F"/>
    <w:rsid w:val="00023F5A"/>
    <w:rsid w:val="000407CC"/>
    <w:rsid w:val="000901B0"/>
    <w:rsid w:val="000D1772"/>
    <w:rsid w:val="000E42E7"/>
    <w:rsid w:val="001354DD"/>
    <w:rsid w:val="001776BC"/>
    <w:rsid w:val="0019112E"/>
    <w:rsid w:val="001E286E"/>
    <w:rsid w:val="001E35FB"/>
    <w:rsid w:val="00277C56"/>
    <w:rsid w:val="002A4D28"/>
    <w:rsid w:val="003320C4"/>
    <w:rsid w:val="0034502C"/>
    <w:rsid w:val="003A04C9"/>
    <w:rsid w:val="003E66CB"/>
    <w:rsid w:val="00443B59"/>
    <w:rsid w:val="00463E10"/>
    <w:rsid w:val="004A78D2"/>
    <w:rsid w:val="004E1A4E"/>
    <w:rsid w:val="004F1572"/>
    <w:rsid w:val="004F5748"/>
    <w:rsid w:val="00501FCD"/>
    <w:rsid w:val="005052B5"/>
    <w:rsid w:val="00526457"/>
    <w:rsid w:val="005374DA"/>
    <w:rsid w:val="005432F3"/>
    <w:rsid w:val="0057269E"/>
    <w:rsid w:val="005F1091"/>
    <w:rsid w:val="0065387B"/>
    <w:rsid w:val="00722B79"/>
    <w:rsid w:val="00725EC4"/>
    <w:rsid w:val="00744664"/>
    <w:rsid w:val="00770ED8"/>
    <w:rsid w:val="00774D27"/>
    <w:rsid w:val="007771C2"/>
    <w:rsid w:val="007A6F12"/>
    <w:rsid w:val="00805AC5"/>
    <w:rsid w:val="00814AE6"/>
    <w:rsid w:val="008448EC"/>
    <w:rsid w:val="00854C43"/>
    <w:rsid w:val="00863943"/>
    <w:rsid w:val="0087501F"/>
    <w:rsid w:val="00883E68"/>
    <w:rsid w:val="008B1CFC"/>
    <w:rsid w:val="0093244D"/>
    <w:rsid w:val="00A33C40"/>
    <w:rsid w:val="00A56129"/>
    <w:rsid w:val="00A908E1"/>
    <w:rsid w:val="00A972D6"/>
    <w:rsid w:val="00AB5075"/>
    <w:rsid w:val="00AC13CA"/>
    <w:rsid w:val="00B75BC7"/>
    <w:rsid w:val="00BC49D3"/>
    <w:rsid w:val="00BE1F80"/>
    <w:rsid w:val="00C52A1C"/>
    <w:rsid w:val="00C61857"/>
    <w:rsid w:val="00C77547"/>
    <w:rsid w:val="00C8024D"/>
    <w:rsid w:val="00CC509F"/>
    <w:rsid w:val="00D116C0"/>
    <w:rsid w:val="00D2495C"/>
    <w:rsid w:val="00D3739C"/>
    <w:rsid w:val="00DB1797"/>
    <w:rsid w:val="00DD25C6"/>
    <w:rsid w:val="00E1149E"/>
    <w:rsid w:val="00E67515"/>
    <w:rsid w:val="00E978AB"/>
    <w:rsid w:val="00EC53B7"/>
    <w:rsid w:val="00F536AE"/>
    <w:rsid w:val="00FD519D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07FA0"/>
  <w15:chartTrackingRefBased/>
  <w15:docId w15:val="{7EDAB5EB-9C89-4136-AEF7-EBF98F13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44D"/>
    <w:pPr>
      <w:spacing w:before="60"/>
      <w:ind w:left="1418"/>
    </w:pPr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66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66CB"/>
    <w:rPr>
      <w:rFonts w:ascii="Times New Roman" w:hAnsi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3E66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66CB"/>
    <w:rPr>
      <w:rFonts w:ascii="Times New Roman" w:hAnsi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B5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B59"/>
    <w:rPr>
      <w:rFonts w:ascii="Tahoma" w:hAnsi="Tahoma" w:cs="Tahoma"/>
      <w:sz w:val="16"/>
      <w:szCs w:val="16"/>
      <w:lang w:eastAsia="en-US"/>
    </w:rPr>
  </w:style>
  <w:style w:type="character" w:styleId="Numrodepage">
    <w:name w:val="page number"/>
    <w:basedOn w:val="Policepardfaut"/>
    <w:semiHidden/>
    <w:rsid w:val="00D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15%20BTS\BTS%20LP\BTS%20CCF\BTS%20ch1%20CC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BTS ch1 CCF</Template>
  <TotalTime>2</TotalTime>
  <Pages>2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 Microsoft Office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RM</dc:creator>
  <cp:keywords/>
  <cp:lastModifiedBy>Christophe DEFOSSE</cp:lastModifiedBy>
  <cp:revision>4</cp:revision>
  <dcterms:created xsi:type="dcterms:W3CDTF">2020-10-14T15:00:00Z</dcterms:created>
  <dcterms:modified xsi:type="dcterms:W3CDTF">2020-10-14T15:13:00Z</dcterms:modified>
</cp:coreProperties>
</file>