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BE8A" w14:textId="77777777" w:rsidR="00274151" w:rsidRPr="00274151" w:rsidRDefault="00274151" w:rsidP="002741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eastAsiaTheme="minorEastAsia" w:cs="Times New Roman"/>
          <w:b/>
          <w:bCs/>
          <w:noProof/>
          <w:color w:val="FF0000"/>
          <w:sz w:val="32"/>
          <w:szCs w:val="32"/>
          <w:lang w:eastAsia="fr-FR"/>
        </w:rPr>
      </w:pPr>
      <w:r w:rsidRPr="00274151">
        <w:rPr>
          <w:rFonts w:eastAsiaTheme="minorEastAsia" w:cs="Times New Roman"/>
          <w:b/>
          <w:bCs/>
          <w:noProof/>
          <w:color w:val="FF0000"/>
          <w:sz w:val="32"/>
          <w:szCs w:val="32"/>
          <w:lang w:eastAsia="fr-FR"/>
        </w:rPr>
        <w:t>Nombres complexes (Partie 2)</w:t>
      </w:r>
    </w:p>
    <w:p w14:paraId="54887578" w14:textId="6182CC47" w:rsid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1"/>
        <w:rPr>
          <w:rFonts w:eastAsiaTheme="minorEastAsia" w:cs="Times New Roman"/>
          <w:b/>
          <w:bCs/>
          <w:noProof/>
          <w:color w:val="auto"/>
          <w:sz w:val="32"/>
          <w:szCs w:val="32"/>
          <w:lang w:eastAsia="fr-FR"/>
        </w:rPr>
      </w:pPr>
    </w:p>
    <w:p w14:paraId="1BC81AE7" w14:textId="77777777" w:rsidR="00E35C9A" w:rsidRPr="005E15A4" w:rsidRDefault="00E35C9A" w:rsidP="00E35C9A">
      <w:pPr>
        <w:pStyle w:val="Titre2"/>
        <w:numPr>
          <w:ilvl w:val="0"/>
          <w:numId w:val="20"/>
        </w:numPr>
        <w:tabs>
          <w:tab w:val="center" w:pos="4800"/>
          <w:tab w:val="right" w:pos="9500"/>
        </w:tabs>
        <w:rPr>
          <w:color w:val="FF0000"/>
        </w:rPr>
      </w:pPr>
      <w:r>
        <w:rPr>
          <w:color w:val="FF0000"/>
        </w:rPr>
        <w:t>R</w:t>
      </w:r>
      <w:r w:rsidRPr="005E15A4">
        <w:rPr>
          <w:color w:val="FF0000"/>
        </w:rPr>
        <w:t xml:space="preserve">eprésentation </w:t>
      </w:r>
      <w:r>
        <w:rPr>
          <w:color w:val="FF0000"/>
        </w:rPr>
        <w:t xml:space="preserve">graphique </w:t>
      </w:r>
      <w:r w:rsidRPr="005E15A4">
        <w:rPr>
          <w:color w:val="FF0000"/>
        </w:rPr>
        <w:t>d’un nombre complexe</w:t>
      </w:r>
    </w:p>
    <w:p w14:paraId="72D768E7" w14:textId="33B76D95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  <w:bookmarkStart w:id="0" w:name="GrindEQpgref5d7dfcf92"/>
      <w:bookmarkEnd w:id="0"/>
    </w:p>
    <w:p w14:paraId="4CE06419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Le plan est muni d’un repère </w:t>
      </w:r>
      <w:r>
        <w:rPr>
          <w:b/>
          <w:bCs/>
          <w:noProof/>
        </w:rPr>
        <w:t>orthonormé direct</w:t>
      </w:r>
      <w:r>
        <w:rPr>
          <w:noProof/>
        </w:rPr>
        <w:t xml:space="preserve"> : </w:t>
      </w:r>
      <m:oMath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OU</m:t>
                </m:r>
              </m:e>
            </m:acc>
            <m:r>
              <w:rPr>
                <w:rFonts w:ascii="Cambria Math" w:hAnsi="Cambria Math"/>
                <w:noProof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OV</m:t>
                </m:r>
              </m:e>
            </m:acc>
            <m:ctrlPr>
              <w:rPr>
                <w:rFonts w:ascii="Cambria Math" w:hAnsi="Cambria Math"/>
                <w:i/>
                <w:noProof/>
              </w:rPr>
            </m:ctrlPr>
          </m:e>
        </m:d>
        <m: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</m:acc>
            <m:r>
              <w:rPr>
                <w:rFonts w:ascii="Cambria Math" w:hAnsi="Cambria Math"/>
                <w:noProof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</m:acc>
            <m:r>
              <w:rPr>
                <w:rFonts w:ascii="Cambria Math" w:hAnsi="Cambria Math"/>
                <w:noProof/>
              </w:rPr>
              <m:t xml:space="preserve"> </m:t>
            </m:r>
          </m:e>
        </m:d>
      </m:oMath>
      <w:r>
        <w:rPr>
          <w:noProof/>
        </w:rPr>
        <w:t xml:space="preserve">. </w:t>
      </w:r>
    </w:p>
    <w:p w14:paraId="576CE86D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</w:p>
    <w:p w14:paraId="081D732B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Définition</w:t>
      </w:r>
    </w:p>
    <w:p w14:paraId="6CD7FCBA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Tout nombre complexe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 xml:space="preserve"> avec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b</m:t>
        </m:r>
        <m:r>
          <m:rPr>
            <m:scr m:val="double-struck"/>
          </m:rPr>
          <w:rPr>
            <w:rFonts w:ascii="Cambria Math" w:hAnsi="Cambria Math"/>
            <w:noProof/>
          </w:rPr>
          <m:t xml:space="preserve">∈R </m:t>
        </m:r>
      </m:oMath>
      <w:r>
        <w:rPr>
          <w:noProof/>
        </w:rPr>
        <w:t xml:space="preserve"> peut être représenté dans ce repère par :  </w:t>
      </w:r>
    </w:p>
    <w:p w14:paraId="3507700B" w14:textId="77777777" w:rsidR="00E35C9A" w:rsidRDefault="00E35C9A" w:rsidP="00E35C9A">
      <w:pPr>
        <w:pStyle w:val="Paragraphedeliste"/>
        <w:numPr>
          <w:ilvl w:val="0"/>
          <w:numId w:val="22"/>
        </w:numPr>
        <w:tabs>
          <w:tab w:val="center" w:pos="4800"/>
          <w:tab w:val="right" w:pos="9500"/>
        </w:tabs>
        <w:ind w:left="709" w:hanging="283"/>
        <w:rPr>
          <w:noProof/>
        </w:rPr>
      </w:pPr>
      <w:r>
        <w:rPr>
          <w:noProof/>
        </w:rPr>
        <w:t xml:space="preserve">un unique point : </w:t>
      </w:r>
      <m:oMath>
        <m:r>
          <w:rPr>
            <w:rFonts w:ascii="Cambria Math" w:hAnsi="Cambria Math"/>
            <w:noProof/>
          </w:rPr>
          <m:t xml:space="preserve">M </m:t>
        </m:r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  ; b</m:t>
            </m:r>
          </m:e>
        </m:d>
      </m:oMath>
      <w:r>
        <w:rPr>
          <w:noProof/>
        </w:rPr>
        <w:t xml:space="preserve">, appelé </w:t>
      </w:r>
      <w:r>
        <w:rPr>
          <w:b/>
          <w:bCs/>
          <w:noProof/>
        </w:rPr>
        <w:t>……………………………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>.</w:t>
      </w:r>
    </w:p>
    <w:p w14:paraId="7962353A" w14:textId="77777777" w:rsidR="00E35C9A" w:rsidRDefault="00E35C9A" w:rsidP="00E35C9A">
      <w:pPr>
        <w:pStyle w:val="Paragraphedeliste"/>
        <w:numPr>
          <w:ilvl w:val="0"/>
          <w:numId w:val="22"/>
        </w:numPr>
        <w:tabs>
          <w:tab w:val="center" w:pos="4800"/>
          <w:tab w:val="right" w:pos="9500"/>
        </w:tabs>
        <w:ind w:left="709" w:hanging="283"/>
        <w:rPr>
          <w:noProof/>
        </w:rPr>
      </w:pPr>
      <w:r>
        <w:rPr>
          <w:noProof/>
        </w:rPr>
        <w:t xml:space="preserve">un unique vecteur :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OM</m:t>
            </m:r>
          </m:e>
        </m:acc>
        <m:r>
          <w:rPr>
            <w:rFonts w:ascii="Cambria Math" w:hAnsi="Cambria Math"/>
            <w:noProof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 ;b</m:t>
            </m:r>
          </m:e>
        </m:d>
      </m:oMath>
      <w:r>
        <w:rPr>
          <w:noProof/>
        </w:rPr>
        <w:t xml:space="preserve"> appelé </w:t>
      </w:r>
      <w:r>
        <w:rPr>
          <w:b/>
          <w:bCs/>
          <w:noProof/>
        </w:rPr>
        <w:t>…………………………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 xml:space="preserve">. </w:t>
      </w:r>
    </w:p>
    <w:p w14:paraId="47A0ED1A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dit que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 xml:space="preserve"> est …………………. du point </w:t>
      </w:r>
      <m:oMath>
        <m:r>
          <w:rPr>
            <w:rFonts w:ascii="Cambria Math" w:hAnsi="Cambria Math"/>
            <w:noProof/>
          </w:rPr>
          <m:t>M</m:t>
        </m:r>
      </m:oMath>
      <w:r>
        <w:rPr>
          <w:noProof/>
        </w:rPr>
        <w:t xml:space="preserve"> et du vecteur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OM</m:t>
            </m:r>
          </m:e>
        </m:acc>
      </m:oMath>
      <w:r>
        <w:rPr>
          <w:noProof/>
        </w:rPr>
        <w:t>.</w:t>
      </w:r>
    </w:p>
    <w:p w14:paraId="03B4E22E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note souvent </w:t>
      </w:r>
      <m:oMath>
        <m:r>
          <w:rPr>
            <w:rFonts w:ascii="Cambria Math" w:hAnsi="Cambria Math"/>
            <w:noProof/>
          </w:rPr>
          <m:t>M</m:t>
        </m:r>
        <m:r>
          <m:rPr>
            <m:sty m:val="p"/>
          </m:rPr>
          <w:rPr>
            <w:rFonts w:ascii="Cambria Math" w:hAnsi="Cambria Math"/>
            <w:noProof/>
          </w:rPr>
          <m:t>….</m:t>
        </m:r>
      </m:oMath>
      <w:r>
        <w:rPr>
          <w:noProof/>
        </w:rPr>
        <w:t xml:space="preserve"> ou </w:t>
      </w:r>
      <m:oMath>
        <m:r>
          <w:rPr>
            <w:rFonts w:ascii="Cambria Math" w:hAnsi="Cambria Math"/>
            <w:noProof/>
          </w:rPr>
          <m:t>M</m:t>
        </m:r>
        <m:r>
          <m:rPr>
            <m:sty m:val="p"/>
          </m:rPr>
          <w:rPr>
            <w:rFonts w:ascii="Cambria Math" w:hAnsi="Cambria Math"/>
            <w:noProof/>
          </w:rPr>
          <m:t>…………</m:t>
        </m:r>
      </m:oMath>
      <w:r>
        <w:rPr>
          <w:noProof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OM</m:t>
            </m:r>
          </m:e>
        </m:acc>
        <m:r>
          <m:rPr>
            <m:sty m:val="p"/>
          </m:rPr>
          <w:rPr>
            <w:rFonts w:ascii="Cambria Math" w:hAnsi="Cambria Math"/>
            <w:noProof/>
          </w:rPr>
          <m:t>……..</m:t>
        </m:r>
      </m:oMath>
      <w:r>
        <w:rPr>
          <w:noProof/>
        </w:rPr>
        <w:t xml:space="preserve"> ou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OM</m:t>
            </m:r>
          </m:e>
        </m:acc>
        <m:r>
          <m:rPr>
            <m:sty m:val="p"/>
          </m:rPr>
          <w:rPr>
            <w:rFonts w:ascii="Cambria Math" w:hAnsi="Cambria Math"/>
            <w:noProof/>
          </w:rPr>
          <m:t>……………..</m:t>
        </m:r>
      </m:oMath>
      <w:r>
        <w:rPr>
          <w:noProof/>
        </w:rPr>
        <w:t xml:space="preserve">        </w:t>
      </w:r>
    </w:p>
    <w:p w14:paraId="4D55A91F" w14:textId="77777777" w:rsidR="00E35C9A" w:rsidRDefault="00E35C9A" w:rsidP="00E35C9A">
      <w:pPr>
        <w:tabs>
          <w:tab w:val="center" w:pos="4800"/>
          <w:tab w:val="right" w:pos="9500"/>
        </w:tabs>
        <w:rPr>
          <w:noProof/>
        </w:rPr>
      </w:pPr>
    </w:p>
    <w:p w14:paraId="6A45DCC1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C00922">
        <w:rPr>
          <w:b/>
          <w:noProof/>
          <w:color w:val="00B050"/>
        </w:rPr>
        <w:t>Remarques</w:t>
      </w:r>
    </w:p>
    <w:p w14:paraId="1532D7CB" w14:textId="77777777" w:rsidR="00E35C9A" w:rsidRDefault="00E35C9A" w:rsidP="00E35C9A">
      <w:pPr>
        <w:pStyle w:val="Paragraphedeliste"/>
        <w:numPr>
          <w:ilvl w:val="0"/>
          <w:numId w:val="23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Les complexes</w:t>
      </w:r>
      <w:r w:rsidRPr="00382AAC">
        <w:rPr>
          <w:b/>
          <w:bCs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z</m:t>
        </m:r>
        <m:r>
          <m:rPr>
            <m:sty m:val="b"/>
          </m:rPr>
          <w:rPr>
            <w:rFonts w:ascii="Cambria Math" w:hAnsi="Cambria Math"/>
            <w:noProof/>
          </w:rPr>
          <m:t>=</m:t>
        </m:r>
        <m:r>
          <m:rPr>
            <m:sty m:val="bi"/>
          </m:rPr>
          <w:rPr>
            <w:rFonts w:ascii="Cambria Math" w:hAnsi="Cambria Math"/>
            <w:noProof/>
          </w:rPr>
          <m:t>a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 xml:space="preserve">∈R </m:t>
        </m:r>
      </m:oMath>
      <w:r>
        <w:rPr>
          <w:noProof/>
        </w:rPr>
        <w:t xml:space="preserve"> sont les nombres réels et sont représentés sur </w:t>
      </w:r>
      <w:r>
        <w:rPr>
          <w:b/>
          <w:bCs/>
          <w:noProof/>
        </w:rPr>
        <w:t>……………………..</w:t>
      </w:r>
      <w:r>
        <w:rPr>
          <w:noProof/>
        </w:rPr>
        <w:t xml:space="preserve"> </w:t>
      </w:r>
    </w:p>
    <w:p w14:paraId="5A8D4E00" w14:textId="77777777" w:rsidR="00E35C9A" w:rsidRPr="009964C5" w:rsidRDefault="00E35C9A" w:rsidP="00E35C9A">
      <w:pPr>
        <w:pStyle w:val="Paragraphedeliste"/>
        <w:numPr>
          <w:ilvl w:val="0"/>
          <w:numId w:val="23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Les complexes </w:t>
      </w:r>
      <w:r w:rsidRPr="00382AAC">
        <w:rPr>
          <w:b/>
          <w:bCs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z</m:t>
        </m:r>
        <m:r>
          <m:rPr>
            <m:sty m:val="b"/>
          </m:rPr>
          <w:rPr>
            <w:rFonts w:ascii="Cambria Math" w:hAnsi="Cambria Math"/>
            <w:noProof/>
          </w:rPr>
          <m:t>=</m:t>
        </m:r>
        <m:r>
          <m:rPr>
            <m:sty m:val="bi"/>
          </m:rPr>
          <w:rPr>
            <w:rFonts w:ascii="Cambria Math" w:hAnsi="Cambria Math"/>
            <w:noProof/>
          </w:rPr>
          <m:t>ib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  <m:r>
          <m:rPr>
            <m:scr m:val="double-struck"/>
          </m:rPr>
          <w:rPr>
            <w:rFonts w:ascii="Cambria Math" w:hAnsi="Cambria Math"/>
            <w:noProof/>
          </w:rPr>
          <m:t xml:space="preserve">∈R </m:t>
        </m:r>
      </m:oMath>
      <w:r>
        <w:rPr>
          <w:noProof/>
        </w:rPr>
        <w:t xml:space="preserve"> sont les </w:t>
      </w:r>
      <w:r w:rsidRPr="00382AAC">
        <w:rPr>
          <w:b/>
          <w:bCs/>
          <w:noProof/>
        </w:rPr>
        <w:t>imaginaires purs</w:t>
      </w:r>
      <w:r>
        <w:rPr>
          <w:noProof/>
        </w:rPr>
        <w:t xml:space="preserve"> et sont représentés sur </w:t>
      </w:r>
      <w:r>
        <w:rPr>
          <w:b/>
          <w:bCs/>
          <w:noProof/>
        </w:rPr>
        <w:t>……………</w:t>
      </w:r>
    </w:p>
    <w:p w14:paraId="79F64C3C" w14:textId="77777777" w:rsidR="00E35C9A" w:rsidRDefault="00E35C9A" w:rsidP="00E35C9A">
      <w:pPr>
        <w:pStyle w:val="Paragraphedeliste"/>
        <w:tabs>
          <w:tab w:val="center" w:pos="4800"/>
          <w:tab w:val="right" w:pos="9500"/>
        </w:tabs>
        <w:ind w:left="1080"/>
        <w:rPr>
          <w:noProof/>
        </w:rPr>
      </w:pPr>
      <w:r>
        <w:rPr>
          <w:b/>
          <w:bCs/>
          <w:noProof/>
        </w:rPr>
        <w:t>…………………………</w:t>
      </w:r>
    </w:p>
    <w:p w14:paraId="78D78BC2" w14:textId="77777777" w:rsidR="00E35C9A" w:rsidRDefault="00E35C9A" w:rsidP="00E35C9A">
      <w:pPr>
        <w:pStyle w:val="Paragraphedeliste"/>
        <w:numPr>
          <w:ilvl w:val="0"/>
          <w:numId w:val="23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 plan est alors appelé </w:t>
      </w:r>
      <w:r>
        <w:rPr>
          <w:b/>
          <w:bCs/>
          <w:noProof/>
        </w:rPr>
        <w:t>…………………………</w:t>
      </w:r>
      <w:r>
        <w:rPr>
          <w:noProof/>
        </w:rPr>
        <w:t xml:space="preserve">. </w:t>
      </w:r>
    </w:p>
    <w:p w14:paraId="00199C53" w14:textId="77777777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1CAB7A" wp14:editId="76EB347E">
            <wp:simplePos x="0" y="0"/>
            <wp:positionH relativeFrom="column">
              <wp:posOffset>5086350</wp:posOffset>
            </wp:positionH>
            <wp:positionV relativeFrom="paragraph">
              <wp:posOffset>93345</wp:posOffset>
            </wp:positionV>
            <wp:extent cx="161925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346" y="21340"/>
                <wp:lineTo x="213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18EBF97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0C5900D7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Dans le plan complexe, on a représenté ci-contre les points d’affixe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tels que  </w:t>
      </w:r>
    </w:p>
    <w:p w14:paraId="4D81F878" w14:textId="77777777" w:rsidR="00E35C9A" w:rsidRDefault="00E35C9A" w:rsidP="00E35C9A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   • </w:t>
      </w:r>
      <m:oMath>
        <m:r>
          <m:rPr>
            <m:scr m:val="script"/>
          </m:rPr>
          <w:rPr>
            <w:rFonts w:ascii="Cambria Math" w:hAnsi="Cambria Math"/>
            <w:noProof/>
          </w:rPr>
          <m:t>R</m:t>
        </m:r>
        <m:r>
          <w:rPr>
            <w:rFonts w:ascii="Cambria Math" w:hAnsi="Cambria Math"/>
            <w:noProof/>
          </w:rPr>
          <m:t>e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………….</m:t>
        </m:r>
      </m:oMath>
    </w:p>
    <w:p w14:paraId="0E25EE8F" w14:textId="77777777" w:rsidR="00E35C9A" w:rsidRDefault="00E35C9A" w:rsidP="00E35C9A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   • </w:t>
      </w:r>
      <m:oMath>
        <m:r>
          <m:rPr>
            <m:scr m:val="script"/>
          </m:rPr>
          <w:rPr>
            <w:rFonts w:ascii="Cambria Math" w:hAnsi="Cambria Math"/>
            <w:noProof/>
          </w:rPr>
          <m:t>I</m:t>
        </m:r>
        <m:r>
          <w:rPr>
            <w:rFonts w:ascii="Cambria Math" w:hAnsi="Cambria Math"/>
            <w:noProof/>
          </w:rPr>
          <m:t>m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………</m:t>
        </m:r>
      </m:oMath>
      <w:r>
        <w:rPr>
          <w:noProof/>
        </w:rPr>
        <w:t xml:space="preserve"> </w:t>
      </w:r>
    </w:p>
    <w:p w14:paraId="603DAB0E" w14:textId="77777777" w:rsidR="00E35C9A" w:rsidRDefault="00E35C9A" w:rsidP="00E35C9A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 xml:space="preserve">    • </w:t>
      </w:r>
      <m:oMath>
        <m:r>
          <m:rPr>
            <m:scr m:val="script"/>
          </m:rPr>
          <w:rPr>
            <w:rFonts w:ascii="Cambria Math" w:hAnsi="Cambria Math"/>
            <w:noProof/>
          </w:rPr>
          <m:t>R</m:t>
        </m:r>
        <m:r>
          <w:rPr>
            <w:rFonts w:ascii="Cambria Math" w:hAnsi="Cambria Math"/>
            <w:noProof/>
          </w:rPr>
          <m:t>e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 ………</m:t>
        </m:r>
      </m:oMath>
      <w:r>
        <w:rPr>
          <w:noProof/>
        </w:rPr>
        <w:t>.</w:t>
      </w:r>
    </w:p>
    <w:p w14:paraId="38D82063" w14:textId="77777777" w:rsidR="00E35C9A" w:rsidRDefault="00E35C9A" w:rsidP="00E35C9A">
      <w:pPr>
        <w:tabs>
          <w:tab w:val="center" w:pos="4800"/>
          <w:tab w:val="right" w:pos="9500"/>
        </w:tabs>
        <w:rPr>
          <w:noProof/>
        </w:rPr>
      </w:pPr>
    </w:p>
    <w:p w14:paraId="565F49CF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bookmarkStart w:id="1" w:name="GrindEQpgref5d7dfcf94"/>
      <w:bookmarkEnd w:id="1"/>
    </w:p>
    <w:p w14:paraId="209F6DDB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se place dans le repère orthonormé </w:t>
      </w:r>
      <m:oMath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</m:acc>
            <m:r>
              <w:rPr>
                <w:rFonts w:ascii="Cambria Math" w:hAnsi="Cambria Math"/>
                <w:noProof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</m:acc>
            <m:r>
              <w:rPr>
                <w:rFonts w:ascii="Cambria Math" w:hAnsi="Cambria Math"/>
                <w:noProof/>
              </w:rPr>
              <m:t xml:space="preserve"> </m:t>
            </m:r>
          </m:e>
        </m:d>
      </m:oMath>
      <w:r>
        <w:rPr>
          <w:noProof/>
        </w:rPr>
        <w:t>.</w:t>
      </w:r>
    </w:p>
    <w:p w14:paraId="1F46345E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6353AA67" w14:textId="77777777" w:rsidR="00E35C9A" w:rsidRPr="00B04E8E" w:rsidRDefault="00E35C9A" w:rsidP="00E35C9A">
      <w:pPr>
        <w:pStyle w:val="Titre3"/>
        <w:numPr>
          <w:ilvl w:val="0"/>
          <w:numId w:val="21"/>
        </w:numPr>
        <w:tabs>
          <w:tab w:val="center" w:pos="4800"/>
          <w:tab w:val="right" w:pos="9500"/>
        </w:tabs>
        <w:rPr>
          <w:color w:val="0070C0"/>
          <w:u w:val="single"/>
        </w:rPr>
      </w:pPr>
      <w:bookmarkStart w:id="2" w:name="GrindEQpgref5d7dfcf95"/>
      <w:bookmarkEnd w:id="2"/>
      <w:r w:rsidRPr="00B04E8E">
        <w:rPr>
          <w:color w:val="0070C0"/>
          <w:u w:val="single"/>
        </w:rPr>
        <w:t>Addition</w:t>
      </w:r>
    </w:p>
    <w:p w14:paraId="1BBD0A5C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3E433633" w14:textId="77777777" w:rsidR="00E35C9A" w:rsidRPr="00A4138B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Théorème</w:t>
      </w:r>
    </w:p>
    <w:p w14:paraId="33832702" w14:textId="77777777" w:rsidR="00E35C9A" w:rsidRDefault="00E35C9A" w:rsidP="00E35C9A">
      <w:pPr>
        <w:pStyle w:val="Paragraphedeliste"/>
        <w:numPr>
          <w:ilvl w:val="0"/>
          <w:numId w:val="2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alors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 …………………………</m:t>
        </m:r>
      </m:oMath>
    </w:p>
    <w:p w14:paraId="497C4175" w14:textId="77777777" w:rsidR="00E35C9A" w:rsidRDefault="00E35C9A" w:rsidP="00E35C9A">
      <w:pPr>
        <w:pStyle w:val="Paragraphedeliste"/>
        <w:numPr>
          <w:ilvl w:val="0"/>
          <w:numId w:val="24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est l’affixe de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1</m:t>
                </m:r>
              </m:sub>
            </m:sSub>
          </m:e>
        </m:acc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celle de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2</m:t>
                </m:r>
              </m:sub>
            </m:sSub>
          </m:e>
        </m:acc>
      </m:oMath>
      <w:r>
        <w:rPr>
          <w:noProof/>
        </w:rPr>
        <w:t xml:space="preserve"> alors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est l’affixe de </w:t>
      </w:r>
      <m:oMath>
        <m:r>
          <w:rPr>
            <w:rFonts w:ascii="Cambria Math" w:hAnsi="Cambria Math"/>
            <w:noProof/>
          </w:rPr>
          <m:t>………………….</m:t>
        </m:r>
        <m:r>
          <m:rPr>
            <m:sty m:val="p"/>
          </m:rPr>
          <w:rPr>
            <w:rFonts w:ascii="Cambria Math" w:hAnsi="Cambria Math"/>
            <w:noProof/>
          </w:rPr>
          <m:t xml:space="preserve"> .</m:t>
        </m:r>
      </m:oMath>
      <w:r>
        <w:rPr>
          <w:noProof/>
        </w:rPr>
        <w:t xml:space="preserve"> </w:t>
      </w:r>
    </w:p>
    <w:p w14:paraId="3EE7F527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63B4B63A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C00922">
        <w:rPr>
          <w:b/>
          <w:noProof/>
          <w:u w:val="single"/>
        </w:rPr>
        <w:t>Démonstration</w:t>
      </w:r>
    </w:p>
    <w:p w14:paraId="26BFBFD7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……</w:t>
      </w:r>
    </w:p>
    <w:p w14:paraId="252F5CBF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2505C35C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color w:val="00B050"/>
        </w:rPr>
      </w:pPr>
      <w:r w:rsidRPr="00C00922">
        <w:rPr>
          <w:b/>
          <w:noProof/>
          <w:color w:val="00B050"/>
        </w:rPr>
        <w:t>Remarque</w:t>
      </w:r>
    </w:p>
    <w:p w14:paraId="69246E32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Dans la pratique, on se passe aisément de la formule en calculant avec les règles habituelles puisque :</w:t>
      </w:r>
    </w:p>
    <w:p w14:paraId="35A462D6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+i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>
        <w:rPr>
          <w:noProof/>
        </w:rPr>
        <w:t>.</w:t>
      </w:r>
    </w:p>
    <w:p w14:paraId="7E706A14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39A28644" w14:textId="77777777" w:rsidR="00E35C9A" w:rsidRPr="009F0201" w:rsidRDefault="00E35C9A" w:rsidP="00E35C9A">
      <w:pPr>
        <w:pStyle w:val="Titre3"/>
        <w:numPr>
          <w:ilvl w:val="0"/>
          <w:numId w:val="21"/>
        </w:numPr>
        <w:tabs>
          <w:tab w:val="center" w:pos="4800"/>
          <w:tab w:val="right" w:pos="9500"/>
        </w:tabs>
        <w:rPr>
          <w:color w:val="0070C0"/>
          <w:u w:val="single"/>
        </w:rPr>
      </w:pPr>
      <w:bookmarkStart w:id="3" w:name="GrindEQpgref5d7dfcf96"/>
      <w:bookmarkEnd w:id="3"/>
      <w:r w:rsidRPr="009F0201">
        <w:rPr>
          <w:color w:val="0070C0"/>
          <w:u w:val="single"/>
        </w:rPr>
        <w:t>Opposé d’un nombre complexe</w:t>
      </w:r>
    </w:p>
    <w:p w14:paraId="2B05A211" w14:textId="77777777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  </w:t>
      </w:r>
    </w:p>
    <w:p w14:paraId="122724F8" w14:textId="77777777" w:rsidR="00E35C9A" w:rsidRPr="00A4138B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Théorème</w:t>
      </w:r>
    </w:p>
    <w:p w14:paraId="02C1F9D1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L’opposé du nombre complexe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 xml:space="preserve"> est : </w:t>
      </w:r>
      <m:oMath>
        <m:r>
          <w:rPr>
            <w:rFonts w:ascii="Cambria Math" w:hAnsi="Cambria Math"/>
            <w:noProof/>
          </w:rPr>
          <m:t>-z</m:t>
        </m:r>
        <m:r>
          <m:rPr>
            <m:sty m:val="p"/>
          </m:rPr>
          <w:rPr>
            <w:rFonts w:ascii="Cambria Math" w:hAnsi="Cambria Math"/>
            <w:noProof/>
          </w:rPr>
          <m:t>= ………………………………..</m:t>
        </m:r>
      </m:oMath>
      <w:r>
        <w:rPr>
          <w:noProof/>
        </w:rPr>
        <w:t xml:space="preserve"> </w:t>
      </w:r>
    </w:p>
    <w:p w14:paraId="6699717C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est l’affixe du point </w:t>
      </w:r>
      <m:oMath>
        <m:r>
          <w:rPr>
            <w:rFonts w:ascii="Cambria Math" w:hAnsi="Cambria Math"/>
            <w:noProof/>
          </w:rPr>
          <m:t>M</m:t>
        </m:r>
      </m:oMath>
      <w:r>
        <w:rPr>
          <w:noProof/>
        </w:rPr>
        <w:t xml:space="preserve">. </w:t>
      </w:r>
      <w:r w:rsidRPr="001826F8">
        <w:rPr>
          <w:b/>
          <w:bCs/>
          <w:noProof/>
        </w:rPr>
        <w:t xml:space="preserve"> L’opposé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noté </w:t>
      </w:r>
      <m:oMath>
        <m:r>
          <w:rPr>
            <w:rFonts w:ascii="Cambria Math" w:hAnsi="Cambria Math"/>
            <w:noProof/>
          </w:rPr>
          <m:t>-z</m:t>
        </m:r>
      </m:oMath>
      <w:r>
        <w:rPr>
          <w:noProof/>
        </w:rPr>
        <w:t xml:space="preserve"> est l’affixe du </w:t>
      </w:r>
      <w:r>
        <w:rPr>
          <w:b/>
          <w:bCs/>
          <w:noProof/>
        </w:rPr>
        <w:t>…………………..</w:t>
      </w:r>
      <w:r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M</m:t>
        </m:r>
      </m:oMath>
      <w:r>
        <w:rPr>
          <w:noProof/>
        </w:rPr>
        <w:t xml:space="preserve"> par rapport à </w:t>
      </w:r>
      <w:r w:rsidRPr="001826F8">
        <w:rPr>
          <w:b/>
          <w:bCs/>
          <w:noProof/>
        </w:rPr>
        <w:t xml:space="preserve"> </w:t>
      </w:r>
      <w:r>
        <w:rPr>
          <w:b/>
          <w:bCs/>
          <w:noProof/>
        </w:rPr>
        <w:t>…………………………</w:t>
      </w:r>
      <w:r>
        <w:rPr>
          <w:noProof/>
        </w:rPr>
        <w:t>.</w:t>
      </w:r>
    </w:p>
    <w:p w14:paraId="27A3827C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est l’affixe de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w</m:t>
            </m:r>
          </m:e>
        </m:acc>
      </m:oMath>
      <w:r>
        <w:rPr>
          <w:noProof/>
        </w:rPr>
        <w:t xml:space="preserve"> alors </w:t>
      </w:r>
      <m:oMath>
        <m:r>
          <w:rPr>
            <w:rFonts w:ascii="Cambria Math" w:hAnsi="Cambria Math"/>
            <w:noProof/>
          </w:rPr>
          <m:t>-z</m:t>
        </m:r>
      </m:oMath>
      <w:r>
        <w:rPr>
          <w:noProof/>
        </w:rPr>
        <w:t xml:space="preserve"> est l’affixe de </w:t>
      </w:r>
      <m:oMath>
        <m:r>
          <w:rPr>
            <w:rFonts w:ascii="Cambria Math" w:hAnsi="Cambria Math"/>
            <w:noProof/>
          </w:rPr>
          <m:t>…………</m:t>
        </m:r>
      </m:oMath>
    </w:p>
    <w:p w14:paraId="46D190C2" w14:textId="77777777" w:rsidR="00E35C9A" w:rsidRDefault="00E35C9A" w:rsidP="00E35C9A">
      <w:pPr>
        <w:tabs>
          <w:tab w:val="center" w:pos="4800"/>
          <w:tab w:val="right" w:pos="9500"/>
        </w:tabs>
        <w:rPr>
          <w:noProof/>
        </w:rPr>
      </w:pPr>
    </w:p>
    <w:p w14:paraId="70AB47C7" w14:textId="77777777" w:rsidR="00E35C9A" w:rsidRPr="001826F8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>
        <w:rPr>
          <w:noProof/>
        </w:rPr>
        <w:t xml:space="preserve"> </w:t>
      </w:r>
      <w:r w:rsidRPr="00C00922">
        <w:rPr>
          <w:b/>
          <w:noProof/>
          <w:u w:val="single"/>
        </w:rPr>
        <w:t>Démonstration</w:t>
      </w:r>
      <w:r>
        <w:rPr>
          <w:noProof/>
        </w:rPr>
        <w:t xml:space="preserve">   </w:t>
      </w:r>
    </w:p>
    <w:p w14:paraId="75ED8D4F" w14:textId="77777777" w:rsidR="00E35C9A" w:rsidRDefault="00E35C9A" w:rsidP="00E35C9A">
      <w:pPr>
        <w:pStyle w:val="Paragraphedeliste"/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…….</w:t>
      </w:r>
    </w:p>
    <w:p w14:paraId="3552FED2" w14:textId="77777777" w:rsidR="00E35C9A" w:rsidRPr="00B04E8E" w:rsidRDefault="00E35C9A" w:rsidP="00E35C9A">
      <w:pPr>
        <w:pStyle w:val="Titre3"/>
        <w:numPr>
          <w:ilvl w:val="0"/>
          <w:numId w:val="21"/>
        </w:numPr>
        <w:tabs>
          <w:tab w:val="center" w:pos="4800"/>
          <w:tab w:val="right" w:pos="9500"/>
        </w:tabs>
        <w:rPr>
          <w:color w:val="0070C0"/>
          <w:u w:val="single"/>
        </w:rPr>
      </w:pPr>
      <w:bookmarkStart w:id="4" w:name="GrindEQpgref5d7dfcf97"/>
      <w:bookmarkEnd w:id="4"/>
      <w:r w:rsidRPr="00B04E8E">
        <w:rPr>
          <w:color w:val="0070C0"/>
          <w:u w:val="single"/>
        </w:rPr>
        <w:t>Soustraction</w:t>
      </w:r>
    </w:p>
    <w:p w14:paraId="4C068027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306F250C" w14:textId="77777777" w:rsidR="00E35C9A" w:rsidRPr="001826F8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Théorème</w:t>
      </w:r>
    </w:p>
    <w:p w14:paraId="32ECFEC6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ib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alors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 xml:space="preserve">= </m:t>
        </m:r>
        <m:r>
          <w:rPr>
            <w:rFonts w:ascii="Cambria Math" w:hAnsi="Cambria Math"/>
          </w:rPr>
          <m:t>……………………………….</m:t>
        </m:r>
      </m:oMath>
      <w:r>
        <w:rPr>
          <w:noProof/>
        </w:rPr>
        <w:t xml:space="preserve"> </w:t>
      </w:r>
    </w:p>
    <w:p w14:paraId="48F6BB5C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b>
            </m:sSub>
          </m:e>
        </m:acc>
      </m:oMath>
      <w:r>
        <w:rPr>
          <w:noProof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b>
            </m:sSub>
          </m:e>
        </m:acc>
      </m:oMath>
      <w:r>
        <w:rPr>
          <w:noProof/>
        </w:rPr>
        <w:t xml:space="preserve"> sont d’affixes respectives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 xml:space="preserve"> alors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-</m:t>
        </m:r>
      </m:oMath>
      <w:r>
        <w:rPr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b>
            </m:sSub>
          </m:e>
        </m:acc>
      </m:oMath>
      <w:r>
        <w:rPr>
          <w:noProof/>
        </w:rPr>
        <w:t xml:space="preserve"> est d’affixe</w:t>
      </w:r>
      <m:oMath>
        <m:r>
          <m:rPr>
            <m:sty m:val="p"/>
          </m:rPr>
          <w:rPr>
            <w:rFonts w:ascii="Cambria Math" w:hAnsi="Cambria Math"/>
          </w:rPr>
          <m:t>………………..</m:t>
        </m:r>
      </m:oMath>
      <w:r>
        <w:rPr>
          <w:noProof/>
        </w:rPr>
        <w:t xml:space="preserve"> </w:t>
      </w:r>
    </w:p>
    <w:p w14:paraId="3C7E9290" w14:textId="77777777" w:rsidR="00E35C9A" w:rsidRDefault="00E35C9A" w:rsidP="00E35C9A">
      <w:pPr>
        <w:pStyle w:val="Paragraphedeliste"/>
        <w:numPr>
          <w:ilvl w:val="0"/>
          <w:numId w:val="25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sont d’affixes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A</m:t>
            </m:r>
          </m:sub>
        </m:sSub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B</m:t>
            </m:r>
          </m:sub>
        </m:sSub>
      </m:oMath>
      <w:r>
        <w:rPr>
          <w:noProof/>
        </w:rPr>
        <w:t xml:space="preserve"> alors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B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A</m:t>
            </m:r>
          </m:sub>
        </m:sSub>
      </m:oMath>
      <w:r>
        <w:rPr>
          <w:noProof/>
        </w:rPr>
        <w:t xml:space="preserve"> est l’affixe de </w:t>
      </w:r>
      <m:oMath>
        <m:r>
          <w:rPr>
            <w:rFonts w:ascii="Cambria Math" w:hAnsi="Cambria Math"/>
            <w:noProof/>
          </w:rPr>
          <m:t>…………….</m:t>
        </m:r>
      </m:oMath>
    </w:p>
    <w:p w14:paraId="5EC9657E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6F47820A" w14:textId="77777777" w:rsidR="00E35C9A" w:rsidRPr="001826F8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C00922">
        <w:rPr>
          <w:b/>
          <w:noProof/>
          <w:u w:val="single"/>
        </w:rPr>
        <w:t>Démonstration</w:t>
      </w:r>
      <w:r>
        <w:rPr>
          <w:noProof/>
        </w:rPr>
        <w:t xml:space="preserve">   </w:t>
      </w:r>
    </w:p>
    <w:p w14:paraId="2554AFB9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Elle résulte des définitions et des formules des coordonnées de vecteurs dans les repères.</w:t>
      </w:r>
    </w:p>
    <w:p w14:paraId="3CE609E0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60159CA8" w14:textId="77777777" w:rsidR="00E35C9A" w:rsidRPr="00C00922" w:rsidRDefault="00E35C9A" w:rsidP="00E35C9A">
      <w:p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jc w:val="both"/>
        <w:rPr>
          <w:b/>
          <w:noProof/>
          <w:color w:val="C45911" w:themeColor="accent2" w:themeShade="BF"/>
          <w:u w:val="single"/>
        </w:rPr>
      </w:pPr>
      <w:r w:rsidRPr="00C00922">
        <w:rPr>
          <w:b/>
          <w:noProof/>
          <w:color w:val="C45911" w:themeColor="accent2" w:themeShade="BF"/>
          <w:u w:val="single"/>
        </w:rPr>
        <w:t xml:space="preserve">Méthode </w:t>
      </w:r>
      <w:r>
        <w:rPr>
          <w:b/>
          <w:noProof/>
          <w:color w:val="C45911" w:themeColor="accent2" w:themeShade="BF"/>
          <w:u w:val="single"/>
        </w:rPr>
        <w:t>2</w:t>
      </w:r>
      <w:r w:rsidRPr="00C00922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>–</w:t>
      </w:r>
      <w:r w:rsidRPr="00C00922">
        <w:rPr>
          <w:b/>
          <w:noProof/>
          <w:color w:val="C45911" w:themeColor="accent2" w:themeShade="BF"/>
          <w:u w:val="single"/>
        </w:rPr>
        <w:t xml:space="preserve"> </w:t>
      </w:r>
      <w:r>
        <w:rPr>
          <w:b/>
          <w:noProof/>
          <w:color w:val="C45911" w:themeColor="accent2" w:themeShade="BF"/>
          <w:u w:val="single"/>
        </w:rPr>
        <w:t>Utiliser les nombres compexes en géométrie</w:t>
      </w:r>
    </w:p>
    <w:p w14:paraId="3827C168" w14:textId="77777777" w:rsidR="00E35C9A" w:rsidRDefault="00E35C9A" w:rsidP="00E35C9A">
      <w:p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jc w:val="both"/>
        <w:rPr>
          <w:noProof/>
        </w:rPr>
      </w:pPr>
    </w:p>
    <w:p w14:paraId="68338D98" w14:textId="77777777" w:rsidR="00E35C9A" w:rsidRDefault="00E35C9A" w:rsidP="00E35C9A">
      <w:p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La méthode générale consiste à :  </w:t>
      </w:r>
    </w:p>
    <w:p w14:paraId="1CCBDFC1" w14:textId="77777777" w:rsidR="00E35C9A" w:rsidRDefault="00E35C9A" w:rsidP="00E35C9A">
      <w:pPr>
        <w:pStyle w:val="Paragraphedeliste"/>
        <w:numPr>
          <w:ilvl w:val="0"/>
          <w:numId w:val="26"/>
        </w:num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Transformer les données géométriques du texte ou les questions en terme de vecteurs puis de nombres complexes. </w:t>
      </w:r>
    </w:p>
    <w:p w14:paraId="5453B94B" w14:textId="77777777" w:rsidR="00E35C9A" w:rsidRDefault="00E35C9A" w:rsidP="00E35C9A">
      <w:pPr>
        <w:pStyle w:val="Paragraphedeliste"/>
        <w:numPr>
          <w:ilvl w:val="0"/>
          <w:numId w:val="26"/>
        </w:num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Utiliser les règles de calcul pour résoudre le problème. </w:t>
      </w:r>
    </w:p>
    <w:p w14:paraId="2AF84558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1189054E" w14:textId="77777777" w:rsidR="00E35C9A" w:rsidRPr="009F145B" w:rsidRDefault="00E35C9A" w:rsidP="00E35C9A">
      <w:pPr>
        <w:pBdr>
          <w:left w:val="single" w:sz="8" w:space="1" w:color="C45911" w:themeColor="accent2" w:themeShade="BF"/>
        </w:pBdr>
        <w:tabs>
          <w:tab w:val="center" w:pos="4800"/>
          <w:tab w:val="right" w:pos="9500"/>
        </w:tabs>
        <w:jc w:val="both"/>
        <w:rPr>
          <w:noProof/>
          <w:u w:val="single"/>
        </w:rPr>
      </w:pPr>
      <w:r w:rsidRPr="009F145B">
        <w:rPr>
          <w:noProof/>
          <w:u w:val="single"/>
        </w:rPr>
        <w:t>Exercice d’application</w:t>
      </w:r>
    </w:p>
    <w:p w14:paraId="509D4DFD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considère trois points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>C</m:t>
        </m:r>
      </m:oMath>
      <w:r>
        <w:rPr>
          <w:noProof/>
        </w:rPr>
        <w:t xml:space="preserve"> d’affixes : </w:t>
      </w:r>
    </w:p>
    <w:p w14:paraId="3DC5B5C8" w14:textId="77777777" w:rsidR="00E35C9A" w:rsidRDefault="00E35C9A" w:rsidP="00E35C9A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 xml:space="preserve"> ,  </m:t>
        </m:r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=1</m:t>
        </m:r>
        <m:r>
          <w:rPr>
            <w:rFonts w:ascii="Cambria Math" w:hAnsi="Cambria Math"/>
            <w:noProof/>
          </w:rPr>
          <m:t xml:space="preserve">+i  </m:t>
        </m:r>
        <m:r>
          <m:rPr>
            <m:sty m:val="p"/>
          </m:rPr>
          <w:rPr>
            <w:rFonts w:ascii="Cambria Math" w:hAnsi="Cambria Math"/>
            <w:noProof/>
          </w:rPr>
          <m:t>et</m:t>
        </m:r>
        <m:r>
          <w:rPr>
            <w:rFonts w:ascii="Cambria Math" w:hAnsi="Cambria Math"/>
            <w:noProof/>
          </w:rPr>
          <m:t xml:space="preserve">  C</m:t>
        </m:r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4</m:t>
        </m:r>
        <m:r>
          <w:rPr>
            <w:rFonts w:ascii="Cambria Math" w:hAnsi="Cambria Math"/>
            <w:noProof/>
          </w:rPr>
          <m:t>i</m:t>
        </m:r>
        <m:r>
          <m:rPr>
            <m:sty m:val="p"/>
          </m:rPr>
          <w:rPr>
            <w:rFonts w:ascii="Cambria Math" w:hAnsi="Cambria Math"/>
            <w:noProof/>
          </w:rPr>
          <m:t>.</m:t>
        </m:r>
      </m:oMath>
    </w:p>
    <w:p w14:paraId="64DB8F72" w14:textId="77777777" w:rsidR="00E35C9A" w:rsidRDefault="00E35C9A" w:rsidP="00E35C9A">
      <w:pPr>
        <w:pStyle w:val="Paragraphedeliste"/>
        <w:numPr>
          <w:ilvl w:val="0"/>
          <w:numId w:val="2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Déterminer l’affixe du point </w:t>
      </w:r>
      <m:oMath>
        <m:r>
          <w:rPr>
            <w:rFonts w:ascii="Cambria Math" w:hAnsi="Cambria Math"/>
            <w:noProof/>
          </w:rPr>
          <m:t>D</m:t>
        </m:r>
      </m:oMath>
      <w:r>
        <w:rPr>
          <w:noProof/>
        </w:rPr>
        <w:t xml:space="preserve"> pour que </w:t>
      </w:r>
      <m:oMath>
        <m:r>
          <w:rPr>
            <w:rFonts w:ascii="Cambria Math" w:hAnsi="Cambria Math"/>
            <w:noProof/>
          </w:rPr>
          <m:t>ABCD</m:t>
        </m:r>
      </m:oMath>
      <w:r>
        <w:rPr>
          <w:noProof/>
        </w:rPr>
        <w:t xml:space="preserve"> soit un parallélogramme. </w:t>
      </w:r>
    </w:p>
    <w:p w14:paraId="561B07CB" w14:textId="77777777" w:rsidR="00E35C9A" w:rsidRDefault="00E35C9A" w:rsidP="00E35C9A">
      <w:pPr>
        <w:pStyle w:val="Paragraphedeliste"/>
        <w:numPr>
          <w:ilvl w:val="0"/>
          <w:numId w:val="27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Déterminer les coordonnées du centre de ce parallélogramme. </w:t>
      </w:r>
    </w:p>
    <w:p w14:paraId="6606C87E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 </w:t>
      </w:r>
    </w:p>
    <w:p w14:paraId="2D466A22" w14:textId="77777777" w:rsidR="00E35C9A" w:rsidRPr="00B04E8E" w:rsidRDefault="00E35C9A" w:rsidP="00E35C9A">
      <w:pPr>
        <w:pStyle w:val="Titre3"/>
        <w:numPr>
          <w:ilvl w:val="0"/>
          <w:numId w:val="21"/>
        </w:numPr>
        <w:tabs>
          <w:tab w:val="center" w:pos="4800"/>
          <w:tab w:val="right" w:pos="9500"/>
        </w:tabs>
        <w:rPr>
          <w:color w:val="0070C0"/>
          <w:u w:val="single"/>
        </w:rPr>
      </w:pPr>
      <w:bookmarkStart w:id="5" w:name="GrindEQpgref5d7dfcf98"/>
      <w:bookmarkEnd w:id="5"/>
      <w:r w:rsidRPr="00B04E8E">
        <w:rPr>
          <w:color w:val="0070C0"/>
          <w:u w:val="single"/>
        </w:rPr>
        <w:t>Multiplication d’un complexe par un réel</w:t>
      </w:r>
    </w:p>
    <w:p w14:paraId="01626476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36B4A8A2" w14:textId="77777777" w:rsidR="00E35C9A" w:rsidRPr="001826F8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Théorème</w:t>
      </w:r>
    </w:p>
    <w:p w14:paraId="4BB6174F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z</m:t>
        </m:r>
        <m:r>
          <m:rPr>
            <m:scr m:val="double-struck"/>
          </m:rPr>
          <w:rPr>
            <w:rFonts w:ascii="Cambria Math" w:hAnsi="Cambria Math"/>
            <w:noProof/>
          </w:rPr>
          <m:t>∈C</m:t>
        </m:r>
      </m:oMath>
      <w:r>
        <w:rPr>
          <w:noProof/>
        </w:rPr>
        <w:t xml:space="preserve">, </w:t>
      </w:r>
      <m:oMath>
        <m:r>
          <w:rPr>
            <w:rFonts w:ascii="Cambria Math" w:hAnsi="Cambria Math" w:cs="Cambria Math"/>
            <w:noProof/>
          </w:rPr>
          <m:t>λ</m:t>
        </m:r>
        <m:r>
          <m:rPr>
            <m:scr m:val="double-struck"/>
          </m:rPr>
          <w:rPr>
            <w:rFonts w:ascii="Cambria Math" w:hAnsi="Cambria Math"/>
            <w:noProof/>
          </w:rPr>
          <m:t>∈R</m:t>
        </m:r>
      </m:oMath>
      <w:r>
        <w:rPr>
          <w:noProof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w</m:t>
            </m:r>
          </m:e>
        </m:acc>
      </m:oMath>
      <w:r>
        <w:rPr>
          <w:noProof/>
        </w:rPr>
        <w:t xml:space="preserve"> d’affixe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. Le complexe </w:t>
      </w:r>
      <m:oMath>
        <m:r>
          <w:rPr>
            <w:rFonts w:ascii="Cambria Math" w:hAnsi="Cambria Math" w:cs="Cambria Math"/>
            <w:noProof/>
          </w:rPr>
          <m:t>λ</m:t>
        </m:r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est l’affixe du vecteur </w:t>
      </w:r>
      <m:oMath>
        <m:r>
          <w:rPr>
            <w:rFonts w:ascii="Cambria Math" w:hAnsi="Cambria Math"/>
            <w:noProof/>
          </w:rPr>
          <m:t>………….</m:t>
        </m:r>
      </m:oMath>
      <w:r>
        <w:rPr>
          <w:noProof/>
        </w:rPr>
        <w:t>.</w:t>
      </w:r>
    </w:p>
    <w:p w14:paraId="23A90971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26DC026D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color w:val="00B050"/>
          <w:u w:val="single"/>
        </w:rPr>
      </w:pPr>
      <w:r w:rsidRPr="00C00922">
        <w:rPr>
          <w:b/>
          <w:noProof/>
          <w:color w:val="00B050"/>
          <w:u w:val="single"/>
        </w:rPr>
        <w:t>Exemple</w:t>
      </w:r>
    </w:p>
    <w:p w14:paraId="6155E949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</w:t>
      </w:r>
      <m:oMath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</m:oMath>
      <w:r>
        <w:rPr>
          <w:noProof/>
        </w:rPr>
        <w:t xml:space="preserve"> deux points du plan d’affixe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-i</m:t>
        </m:r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z</m:t>
            </m:r>
          </m:e>
          <m:sub>
            <m:r>
              <w:rPr>
                <w:rFonts w:ascii="Cambria Math" w:hAnsi="Cambria Math"/>
                <w:noProof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i</m:t>
        </m:r>
      </m:oMath>
      <w:r>
        <w:rPr>
          <w:noProof/>
        </w:rPr>
        <w:t>.</w:t>
      </w:r>
    </w:p>
    <w:p w14:paraId="37E37F9E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Le vecteur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AB</m:t>
            </m:r>
          </m:e>
        </m:acc>
      </m:oMath>
      <w:r>
        <w:rPr>
          <w:noProof/>
        </w:rPr>
        <w:t xml:space="preserve"> a pour affixe : </w:t>
      </w:r>
      <w:bookmarkStart w:id="6" w:name="GrindEQpgref5d7dfcf99"/>
      <w:bookmarkEnd w:id="6"/>
      <m:oMath>
        <m:r>
          <m:rPr>
            <m:sty m:val="p"/>
          </m:rPr>
          <w:rPr>
            <w:rFonts w:ascii="Cambria Math" w:hAnsi="Cambria Math"/>
            <w:noProof/>
          </w:rPr>
          <m:t>……………………………………………………..</m:t>
        </m:r>
      </m:oMath>
    </w:p>
    <w:p w14:paraId="2DA3B208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7BF1AA61" w14:textId="77777777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1224467" w14:textId="77777777" w:rsidR="00E35C9A" w:rsidRPr="00B04E8E" w:rsidRDefault="00E35C9A" w:rsidP="00E35C9A">
      <w:pPr>
        <w:pStyle w:val="Titre3"/>
        <w:numPr>
          <w:ilvl w:val="0"/>
          <w:numId w:val="21"/>
        </w:numPr>
        <w:tabs>
          <w:tab w:val="center" w:pos="4800"/>
          <w:tab w:val="right" w:pos="9500"/>
        </w:tabs>
        <w:rPr>
          <w:color w:val="0070C0"/>
          <w:u w:val="single"/>
        </w:rPr>
      </w:pPr>
      <w:bookmarkStart w:id="7" w:name="GrindEQpgref5d7dfcf910"/>
      <w:bookmarkEnd w:id="7"/>
      <w:r w:rsidRPr="00B04E8E">
        <w:rPr>
          <w:color w:val="0070C0"/>
          <w:u w:val="single"/>
        </w:rPr>
        <w:t>Conjugué d’un nombre complexe</w:t>
      </w:r>
    </w:p>
    <w:p w14:paraId="1AA6CBF5" w14:textId="77777777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    </w:t>
      </w:r>
    </w:p>
    <w:p w14:paraId="0BEB33C0" w14:textId="77777777" w:rsidR="00E35C9A" w:rsidRPr="00C00922" w:rsidRDefault="00E35C9A" w:rsidP="00E35C9A">
      <w:pPr>
        <w:tabs>
          <w:tab w:val="center" w:pos="4800"/>
          <w:tab w:val="right" w:pos="9500"/>
        </w:tabs>
        <w:jc w:val="both"/>
        <w:rPr>
          <w:b/>
          <w:bCs/>
          <w:noProof/>
          <w:color w:val="FF0000"/>
        </w:rPr>
      </w:pPr>
      <w:r w:rsidRPr="00C00922">
        <w:rPr>
          <w:b/>
          <w:bCs/>
          <w:noProof/>
          <w:color w:val="FF0000"/>
        </w:rPr>
        <w:t>Définition</w:t>
      </w:r>
    </w:p>
    <w:p w14:paraId="592CFF23" w14:textId="77777777" w:rsidR="00E35C9A" w:rsidRDefault="00E35C9A" w:rsidP="00E35C9A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 </w:t>
      </w:r>
      <w:r w:rsidRPr="008A2650">
        <w:rPr>
          <w:b/>
          <w:bCs/>
          <w:noProof/>
        </w:rPr>
        <w:t>conjugué d’un nombre complexe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z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a+ib</m:t>
        </m:r>
      </m:oMath>
      <w:r>
        <w:rPr>
          <w:noProof/>
        </w:rPr>
        <w:t xml:space="preserve"> est le complexe </w:t>
      </w:r>
      <m:oMath>
        <m:r>
          <w:rPr>
            <w:rFonts w:ascii="Cambria Math" w:hAnsi="Cambria Math"/>
            <w:noProof/>
          </w:rPr>
          <m:t>………………</m:t>
        </m:r>
      </m:oMath>
      <w:r>
        <w:rPr>
          <w:noProof/>
        </w:rPr>
        <w:t xml:space="preserve">, noté </w:t>
      </w:r>
      <m:oMath>
        <m:r>
          <w:rPr>
            <w:rFonts w:ascii="Cambria Math" w:hAnsi="Cambria Math"/>
          </w:rPr>
          <m:t>………</m:t>
        </m:r>
      </m:oMath>
      <w:r>
        <w:rPr>
          <w:noProof/>
        </w:rPr>
        <w:t xml:space="preserve"> </w:t>
      </w:r>
    </w:p>
    <w:p w14:paraId="2E44D49E" w14:textId="77777777" w:rsidR="00E35C9A" w:rsidRDefault="00E35C9A" w:rsidP="00E35C9A">
      <w:pPr>
        <w:pStyle w:val="Paragraphedeliste"/>
        <w:numPr>
          <w:ilvl w:val="0"/>
          <w:numId w:val="28"/>
        </w:num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Si </w:t>
      </w:r>
      <m:oMath>
        <m:r>
          <w:rPr>
            <w:rFonts w:ascii="Cambria Math" w:hAnsi="Cambria Math"/>
            <w:noProof/>
          </w:rPr>
          <m:t>z</m:t>
        </m:r>
      </m:oMath>
      <w:r>
        <w:rPr>
          <w:noProof/>
        </w:rPr>
        <w:t xml:space="preserve"> est l’affixe de </w:t>
      </w:r>
      <m:oMath>
        <m:r>
          <w:rPr>
            <w:rFonts w:ascii="Cambria Math" w:hAnsi="Cambria Math"/>
            <w:noProof/>
          </w:rPr>
          <m:t>M</m:t>
        </m:r>
      </m:oMath>
      <w:r>
        <w:rPr>
          <w:noProof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noProof/>
              </w:rPr>
              <m:t>z</m:t>
            </m:r>
          </m:e>
        </m:acc>
      </m:oMath>
      <w:r>
        <w:rPr>
          <w:noProof/>
        </w:rPr>
        <w:t xml:space="preserve"> est l’affixe ………………………………………………………….. </w:t>
      </w:r>
    </w:p>
    <w:p w14:paraId="219D8CF7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343591DC" w14:textId="77777777" w:rsidR="00E35C9A" w:rsidRPr="001826F8" w:rsidRDefault="00E35C9A" w:rsidP="00E35C9A">
      <w:pPr>
        <w:tabs>
          <w:tab w:val="center" w:pos="4800"/>
          <w:tab w:val="right" w:pos="9500"/>
        </w:tabs>
        <w:jc w:val="both"/>
        <w:rPr>
          <w:b/>
          <w:noProof/>
          <w:u w:val="single"/>
        </w:rPr>
      </w:pPr>
      <w:r w:rsidRPr="00C00922">
        <w:rPr>
          <w:b/>
          <w:noProof/>
          <w:u w:val="single"/>
        </w:rPr>
        <w:t>Démonstration</w:t>
      </w:r>
      <w:r>
        <w:rPr>
          <w:noProof/>
        </w:rPr>
        <w:t xml:space="preserve">   </w:t>
      </w:r>
    </w:p>
    <w:p w14:paraId="06296C42" w14:textId="77777777" w:rsidR="00E35C9A" w:rsidRDefault="00E35C9A" w:rsidP="00E35C9A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……</w:t>
      </w:r>
    </w:p>
    <w:p w14:paraId="7E2AD074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</w:p>
    <w:p w14:paraId="4B8BDFFC" w14:textId="77777777" w:rsidR="00E35C9A" w:rsidRDefault="00E35C9A" w:rsidP="00E35C9A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 </w:t>
      </w:r>
    </w:p>
    <w:p w14:paraId="71E3AF95" w14:textId="77777777" w:rsidR="00E35C9A" w:rsidRPr="00274151" w:rsidRDefault="00E35C9A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1"/>
        <w:rPr>
          <w:rFonts w:eastAsiaTheme="minorEastAsia" w:cs="Times New Roman"/>
          <w:b/>
          <w:bCs/>
          <w:noProof/>
          <w:color w:val="auto"/>
          <w:sz w:val="32"/>
          <w:szCs w:val="32"/>
          <w:lang w:eastAsia="fr-FR"/>
        </w:rPr>
      </w:pPr>
    </w:p>
    <w:p w14:paraId="0A417CF7" w14:textId="77777777" w:rsidR="00E35C9A" w:rsidRDefault="00E35C9A">
      <w:pPr>
        <w:rPr>
          <w:rFonts w:eastAsiaTheme="minorEastAsia" w:cs="Times New Roman"/>
          <w:b/>
          <w:bCs/>
          <w:noProof/>
          <w:color w:val="FF0000"/>
          <w:sz w:val="32"/>
          <w:szCs w:val="32"/>
          <w:u w:val="single"/>
          <w:lang w:eastAsia="fr-FR"/>
        </w:rPr>
      </w:pPr>
      <w:r>
        <w:rPr>
          <w:color w:val="FF0000"/>
          <w:u w:val="single"/>
        </w:rPr>
        <w:br w:type="page"/>
      </w:r>
    </w:p>
    <w:p w14:paraId="120F656C" w14:textId="1EF3CE63" w:rsidR="00274151" w:rsidRPr="00274151" w:rsidRDefault="00274151" w:rsidP="00E35C9A">
      <w:pPr>
        <w:pStyle w:val="Titre2"/>
        <w:numPr>
          <w:ilvl w:val="0"/>
          <w:numId w:val="20"/>
        </w:numPr>
        <w:tabs>
          <w:tab w:val="center" w:pos="4800"/>
          <w:tab w:val="right" w:pos="9500"/>
        </w:tabs>
        <w:rPr>
          <w:b w:val="0"/>
          <w:bCs w:val="0"/>
          <w:color w:val="FF0000"/>
          <w:u w:val="single"/>
        </w:rPr>
      </w:pPr>
      <w:r w:rsidRPr="00274151">
        <w:rPr>
          <w:color w:val="FF0000"/>
          <w:u w:val="single"/>
        </w:rPr>
        <w:lastRenderedPageBreak/>
        <w:t>Module et argument d’un nombre complexe</w:t>
      </w:r>
    </w:p>
    <w:p w14:paraId="73B29821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</w:t>
      </w:r>
    </w:p>
    <w:p w14:paraId="25831729" w14:textId="77777777" w:rsidR="00274151" w:rsidRPr="00274151" w:rsidRDefault="00274151" w:rsidP="00274151">
      <w:pPr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2"/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bookmarkStart w:id="8" w:name="GrindEQpgref5be55ada17"/>
      <w:bookmarkEnd w:id="8"/>
      <w:r w:rsidRPr="00274151"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t>Définition géométrique</w:t>
      </w:r>
    </w:p>
    <w:p w14:paraId="311C4C66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25ABA9FE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Définition</w:t>
      </w:r>
    </w:p>
    <w:tbl>
      <w:tblPr>
        <w:tblW w:w="0" w:type="auto"/>
        <w:tblInd w:w="-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5842AD" w14:paraId="5854BB68" w14:textId="77777777" w:rsidTr="00AA4A11">
        <w:trPr>
          <w:trHeight w:val="1696"/>
        </w:trPr>
        <w:tc>
          <w:tcPr>
            <w:tcW w:w="10248" w:type="dxa"/>
          </w:tcPr>
          <w:p w14:paraId="45A52CF2" w14:textId="77777777" w:rsidR="005842AD" w:rsidRPr="00274151" w:rsidRDefault="005842AD" w:rsidP="005842AD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un complexe.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M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(ou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w</m:t>
                  </m: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noProof/>
                      <w:color w:val="auto"/>
                      <w:szCs w:val="24"/>
                      <w:lang w:eastAsia="fr-FR"/>
                    </w:rPr>
                  </m:ctrlPr>
                </m:e>
              </m:acc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) un point (ou un vecteur) d’affixe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.  </w:t>
            </w:r>
          </w:p>
          <w:p w14:paraId="6CBA182D" w14:textId="77777777" w:rsidR="005842AD" w:rsidRPr="00274151" w:rsidRDefault="005842AD" w:rsidP="005842AD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ind w:left="115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On appelle </w:t>
            </w:r>
            <w:r w:rsidRPr="00274151">
              <w:rPr>
                <w:rFonts w:eastAsiaTheme="minorEastAsia" w:cs="Times New Roman"/>
                <w:b/>
                <w:noProof/>
                <w:color w:val="auto"/>
                <w:szCs w:val="24"/>
                <w:lang w:eastAsia="fr-FR"/>
              </w:rPr>
              <w:t>module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de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la </w:t>
            </w:r>
            <w:r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………………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(ou la</w:t>
            </w:r>
            <w:r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……………..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). Le module de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est noté</w:t>
            </w:r>
            <w:r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….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.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</w:t>
            </w:r>
          </w:p>
          <w:p w14:paraId="3A3E7580" w14:textId="77777777" w:rsidR="005842AD" w:rsidRPr="00274151" w:rsidRDefault="005842AD" w:rsidP="005842AD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ind w:left="115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Si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≠0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, on appelle </w:t>
            </w:r>
            <w:r w:rsidRPr="00274151">
              <w:rPr>
                <w:rFonts w:eastAsiaTheme="minorEastAsia" w:cs="Times New Roman"/>
                <w:b/>
                <w:noProof/>
                <w:color w:val="auto"/>
                <w:szCs w:val="24"/>
                <w:lang w:eastAsia="fr-FR"/>
              </w:rPr>
              <w:t>argument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de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u w:val="single"/>
                <w:lang w:eastAsia="fr-FR"/>
              </w:rPr>
              <w:t>une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mesure en </w:t>
            </w:r>
            <w:r w:rsidR="00040D35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………………….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de l’angle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………….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( ou </w:t>
            </w:r>
            <w:r w:rsidR="00040D35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…………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).</w:t>
            </w:r>
          </w:p>
          <w:p w14:paraId="092E92C9" w14:textId="77777777" w:rsidR="005842AD" w:rsidRPr="00274151" w:rsidRDefault="005842AD" w:rsidP="005842AD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ind w:left="7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Un argument de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est noté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……….</m:t>
              </m:r>
            </m:oMath>
          </w:p>
          <w:p w14:paraId="5AC1CFFB" w14:textId="77777777" w:rsidR="005842AD" w:rsidRDefault="005842AD" w:rsidP="005842AD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Le complexe nul n’a pas d’argument et a pour module </w:t>
            </w:r>
            <w:r w:rsidR="00040D35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….</w:t>
            </w: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. </w:t>
            </w:r>
          </w:p>
        </w:tc>
      </w:tr>
    </w:tbl>
    <w:p w14:paraId="45A65BD9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    </w:t>
      </w:r>
    </w:p>
    <w:p w14:paraId="1A1E7039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00B05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00B050"/>
          <w:szCs w:val="24"/>
          <w:lang w:eastAsia="fr-FR"/>
        </w:rPr>
        <w:t>Remarque :</w:t>
      </w:r>
    </w:p>
    <w:p w14:paraId="1CC3ECC3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peut prendre une infinité de valeurs différentes : si </w:t>
      </w:r>
      <m:oMath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est une mesure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alors </w:t>
      </w:r>
      <w:r w:rsidR="00040D35">
        <w:rPr>
          <w:rFonts w:eastAsiaTheme="minorEastAsia" w:cs="Times New Roman"/>
          <w:noProof/>
          <w:color w:val="auto"/>
          <w:szCs w:val="24"/>
          <w:lang w:eastAsia="fr-FR"/>
        </w:rPr>
        <w:t>……………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est une autre mesure de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pour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k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∈Z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235EB535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On notera :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</m:d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= ………….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on dit que l’argument de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vaut </w:t>
      </w:r>
      <m:oMath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« </w:t>
      </w:r>
      <w:r w:rsidR="00040D35">
        <w:rPr>
          <w:rFonts w:eastAsiaTheme="minorEastAsia" w:cs="Times New Roman"/>
          <w:noProof/>
          <w:color w:val="auto"/>
          <w:szCs w:val="24"/>
          <w:lang w:eastAsia="fr-FR"/>
        </w:rPr>
        <w:t>……………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 » ou « </w:t>
      </w:r>
      <w:r w:rsidR="00040D35">
        <w:rPr>
          <w:rFonts w:eastAsiaTheme="minorEastAsia" w:cs="Times New Roman"/>
          <w:noProof/>
          <w:color w:val="auto"/>
          <w:szCs w:val="24"/>
          <w:lang w:eastAsia="fr-FR"/>
        </w:rPr>
        <w:t>……………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 ».</w:t>
      </w:r>
    </w:p>
    <w:p w14:paraId="035A66DC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3E28A6AA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00B050"/>
          <w:szCs w:val="24"/>
          <w:u w:val="single"/>
          <w:lang w:eastAsia="fr-FR"/>
        </w:rPr>
      </w:pPr>
      <w:r w:rsidRPr="00274151">
        <w:rPr>
          <w:rFonts w:eastAsiaTheme="minorEastAsia" w:cs="Times New Roman"/>
          <w:b/>
          <w:noProof/>
          <w:color w:val="00B050"/>
          <w:szCs w:val="24"/>
          <w:u w:val="single"/>
          <w:lang w:eastAsia="fr-FR"/>
        </w:rPr>
        <w:t>Exemple :</w:t>
      </w:r>
    </w:p>
    <w:p w14:paraId="388EB00F" w14:textId="77777777" w:rsidR="00274151" w:rsidRPr="00274151" w:rsidRDefault="00DD53ED" w:rsidP="00274151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i</m:t>
            </m:r>
          </m:e>
        </m:d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 ………..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i</m:t>
            </m:r>
          </m:e>
        </m:d>
        <m: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 ………..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…..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5505034B" w14:textId="77777777" w:rsidR="00274151" w:rsidRPr="00274151" w:rsidRDefault="00274151" w:rsidP="00274151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</m:t>
            </m:r>
          </m:sub>
        </m:sSub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d’affixe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-4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on a 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-4</m:t>
            </m:r>
          </m:e>
        </m:d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 ……..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 …..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 ……….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= 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…….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3C5C37E7" w14:textId="77777777" w:rsidR="00274151" w:rsidRPr="00274151" w:rsidRDefault="00274151" w:rsidP="00274151">
      <w:pPr>
        <w:widowControl w:val="0"/>
        <w:numPr>
          <w:ilvl w:val="0"/>
          <w:numId w:val="4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sub>
        </m:sSub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d’affixe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1+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i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on a :</w:t>
      </w:r>
    </w:p>
    <w:p w14:paraId="38D962B9" w14:textId="77777777" w:rsidR="00274151" w:rsidRPr="00274151" w:rsidRDefault="00DD53ED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1+i</m:t>
            </m:r>
          </m:e>
        </m:d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=………………………………….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d’après la formule des distances</w:t>
      </w:r>
    </w:p>
    <w:p w14:paraId="06AD29D4" w14:textId="77777777" w:rsidR="00274151" w:rsidRPr="00274151" w:rsidRDefault="006960B7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1+i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= ……………………………..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la diagonale du carré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OU</m:t>
        </m:r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V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étant la </w:t>
      </w:r>
      <w:r>
        <w:rPr>
          <w:rFonts w:eastAsiaTheme="minorEastAsia" w:cs="Times New Roman"/>
          <w:noProof/>
          <w:color w:val="auto"/>
          <w:szCs w:val="24"/>
          <w:lang w:eastAsia="fr-FR"/>
        </w:rPr>
        <w:t>……………………………..</w:t>
      </w:r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</w:p>
    <w:p w14:paraId="3C2A5C98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02EFDFF" w14:textId="77777777" w:rsidR="00274151" w:rsidRPr="00274151" w:rsidRDefault="00274151" w:rsidP="006960B7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 w:rsidRPr="006960B7">
        <w:rPr>
          <w:rFonts w:eastAsiaTheme="minorEastAsia" w:cs="Times New Roman"/>
          <w:b/>
          <w:noProof/>
          <w:color w:val="C45911" w:themeColor="accent2" w:themeShade="BF"/>
          <w:szCs w:val="24"/>
          <w:u w:val="single"/>
          <w:lang w:eastAsia="fr-FR"/>
        </w:rPr>
        <w:t>Méthode 1</w:t>
      </w: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 - Déterminer un ensemble de points</w:t>
      </w:r>
    </w:p>
    <w:p w14:paraId="65D3041D" w14:textId="77777777" w:rsidR="00274151" w:rsidRPr="00274151" w:rsidRDefault="00274151" w:rsidP="006960B7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6B51BCA0" w14:textId="77777777" w:rsidR="00274151" w:rsidRPr="00274151" w:rsidRDefault="00274151" w:rsidP="006960B7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  <w:t>Exercice d’application :</w:t>
      </w:r>
    </w:p>
    <w:p w14:paraId="39BE3C23" w14:textId="77777777" w:rsidR="00274151" w:rsidRPr="00274151" w:rsidRDefault="00274151" w:rsidP="006960B7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Déterminer dans le repère orthonormé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  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u</m:t>
            </m: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e>
        </m:acc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v</m:t>
            </m:r>
            <m:ctrl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</m:ctrlPr>
          </m:e>
        </m:acc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l’ensemble des points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M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d’affixe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tels que :</w:t>
      </w:r>
    </w:p>
    <w:p w14:paraId="5215E7DA" w14:textId="77777777" w:rsidR="00274151" w:rsidRPr="00274151" w:rsidRDefault="00274151" w:rsidP="006960B7">
      <w:pPr>
        <w:widowControl w:val="0"/>
        <w:numPr>
          <w:ilvl w:val="0"/>
          <w:numId w:val="6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|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|=3</m:t>
        </m:r>
      </m:oMath>
    </w:p>
    <w:p w14:paraId="2D6C6792" w14:textId="77777777" w:rsidR="00274151" w:rsidRPr="00274151" w:rsidRDefault="00274151" w:rsidP="006960B7">
      <w:pPr>
        <w:widowControl w:val="0"/>
        <w:numPr>
          <w:ilvl w:val="0"/>
          <w:numId w:val="6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)=-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Cambria Math"/>
                <w:noProof/>
                <w:color w:val="auto"/>
                <w:szCs w:val="24"/>
                <w:lang w:eastAsia="fr-FR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  [2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</m:t>
        </m:r>
      </m:oMath>
    </w:p>
    <w:p w14:paraId="32CE098E" w14:textId="77777777" w:rsidR="006960B7" w:rsidRDefault="006960B7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</w:p>
    <w:p w14:paraId="25516B4C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</w:t>
      </w:r>
    </w:p>
    <w:p w14:paraId="3F8E0CDD" w14:textId="77777777" w:rsidR="00274151" w:rsidRPr="00274151" w:rsidRDefault="00274151" w:rsidP="00274151">
      <w:pPr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2"/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bookmarkStart w:id="9" w:name="GrindEQpgref5be55ada18"/>
      <w:bookmarkEnd w:id="9"/>
      <w:r w:rsidRPr="00274151"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t>Calcul algébrique du module et d’un argument</w:t>
      </w:r>
    </w:p>
    <w:p w14:paraId="47905459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0700C0EA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tbl>
      <w:tblPr>
        <w:tblW w:w="0" w:type="auto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8"/>
      </w:tblGrid>
      <w:tr w:rsidR="00AA4A11" w14:paraId="13237FD6" w14:textId="77777777" w:rsidTr="00AA4A11">
        <w:trPr>
          <w:trHeight w:val="1920"/>
        </w:trPr>
        <w:tc>
          <w:tcPr>
            <w:tcW w:w="8248" w:type="dxa"/>
          </w:tcPr>
          <w:p w14:paraId="42F577AC" w14:textId="77777777" w:rsidR="00AA4A11" w:rsidRPr="00274151" w:rsidRDefault="00AA4A11" w:rsidP="00AA4A1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=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+i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b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un complexe.  </w:t>
            </w:r>
          </w:p>
          <w:p w14:paraId="5DFCD0D5" w14:textId="77777777" w:rsidR="00AA4A11" w:rsidRPr="00274151" w:rsidRDefault="00DD53ED" w:rsidP="00AA4A11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………….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…………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.</m:t>
              </m:r>
            </m:oMath>
            <w:r w:rsidR="00AA4A11"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</w:t>
            </w:r>
          </w:p>
          <w:p w14:paraId="46E462EE" w14:textId="77777777" w:rsidR="00AA4A11" w:rsidRPr="00274151" w:rsidRDefault="00AA4A11" w:rsidP="00AA4A11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Si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≠0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alors </w:t>
            </w:r>
            <m:oMath>
              <m:r>
                <w:rPr>
                  <w:rFonts w:ascii="Cambria Math" w:eastAsiaTheme="minorEastAsia" w:hAnsi="Cambria Math" w:cs="Cambria Math"/>
                  <w:noProof/>
                  <w:color w:val="auto"/>
                  <w:szCs w:val="24"/>
                  <w:lang w:eastAsia="fr-FR"/>
                </w:rPr>
                <m:t>θ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=arg(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)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peut être déterminé par : </w:t>
            </w:r>
          </w:p>
          <w:p w14:paraId="42B41F59" w14:textId="77777777" w:rsidR="00AA4A11" w:rsidRDefault="00AA4A11" w:rsidP="00AA4A1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ab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θ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……..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θ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………</m:t>
                        </m:r>
                      </m:e>
                    </m:mr>
                  </m:m>
                </m:e>
              </m:d>
            </m:oMath>
          </w:p>
        </w:tc>
      </w:tr>
    </w:tbl>
    <w:p w14:paraId="53EBFACD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1F015DF2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>Méthode 2 - Déterminer le module et un argument d’un nombre complexe</w:t>
      </w:r>
    </w:p>
    <w:p w14:paraId="127DCDBB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F4A36FA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  <w:t>Exercice d’application</w:t>
      </w:r>
    </w:p>
    <w:p w14:paraId="5D2C0FED" w14:textId="77777777" w:rsidR="00274151" w:rsidRPr="00274151" w:rsidRDefault="00274151" w:rsidP="00C343D5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Déterminer le module et un argument du complexe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=-1+i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3</m:t>
            </m:r>
          </m:e>
        </m:rad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494CE284" w14:textId="77777777" w:rsidR="00E35C9A" w:rsidRDefault="00E35C9A">
      <w:pPr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r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br w:type="page"/>
      </w:r>
    </w:p>
    <w:p w14:paraId="7E6BE1B8" w14:textId="0D63D0C6" w:rsidR="00274151" w:rsidRPr="00274151" w:rsidRDefault="00274151" w:rsidP="00274151">
      <w:pPr>
        <w:widowControl w:val="0"/>
        <w:numPr>
          <w:ilvl w:val="0"/>
          <w:numId w:val="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2"/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r w:rsidRPr="00274151"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lastRenderedPageBreak/>
        <w:t>Égalité de deux nombres complexes par module et argument</w:t>
      </w:r>
    </w:p>
    <w:p w14:paraId="0BBF3BE5" w14:textId="77777777" w:rsidR="00274151" w:rsidRPr="00274151" w:rsidRDefault="00274151" w:rsidP="00274151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auto"/>
          <w:szCs w:val="24"/>
          <w:lang w:eastAsia="fr-FR"/>
        </w:rPr>
      </w:pPr>
    </w:p>
    <w:p w14:paraId="426970F8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p w14:paraId="621FBD72" w14:textId="72615ADC" w:rsidR="00274151" w:rsidRPr="00274151" w:rsidRDefault="00274151" w:rsidP="00AA4A1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Deux nombres complexes non nuls sont égaux si et seulement si ils ont </w:t>
      </w:r>
      <w:r w:rsidR="00E35C9A">
        <w:rPr>
          <w:rFonts w:eastAsiaTheme="minorEastAsia" w:cs="Times New Roman"/>
          <w:noProof/>
          <w:color w:val="auto"/>
          <w:szCs w:val="24"/>
          <w:lang w:eastAsia="fr-FR"/>
        </w:rPr>
        <w:t>………………………………………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76B3B912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67CFCEA3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</w:pPr>
      <w:r w:rsidRPr="00274151"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  <w:t>Preuve</w:t>
      </w:r>
    </w:p>
    <w:p w14:paraId="2A374105" w14:textId="77777777" w:rsidR="00AA4A11" w:rsidRDefault="00AA4A1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>
        <w:rPr>
          <w:rFonts w:eastAsiaTheme="minorEastAsia" w:cs="Times New Roman"/>
          <w:noProof/>
          <w:color w:val="auto"/>
          <w:szCs w:val="24"/>
          <w:lang w:eastAsia="fr-FR"/>
        </w:rPr>
        <w:t>……..</w:t>
      </w:r>
    </w:p>
    <w:p w14:paraId="24C635AF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</w:t>
      </w:r>
    </w:p>
    <w:p w14:paraId="63063E62" w14:textId="77777777" w:rsidR="00274151" w:rsidRPr="00274151" w:rsidRDefault="00274151" w:rsidP="00E35C9A">
      <w:pPr>
        <w:pStyle w:val="Titre2"/>
        <w:numPr>
          <w:ilvl w:val="0"/>
          <w:numId w:val="20"/>
        </w:numPr>
        <w:tabs>
          <w:tab w:val="center" w:pos="1418"/>
          <w:tab w:val="right" w:pos="9500"/>
        </w:tabs>
        <w:rPr>
          <w:b w:val="0"/>
          <w:bCs w:val="0"/>
          <w:color w:val="FF0000"/>
          <w:u w:val="single"/>
        </w:rPr>
      </w:pPr>
      <w:bookmarkStart w:id="10" w:name="GrindEQpgref5be55ada20"/>
      <w:bookmarkEnd w:id="10"/>
      <w:r w:rsidRPr="00274151">
        <w:rPr>
          <w:color w:val="FF0000"/>
          <w:u w:val="single"/>
        </w:rPr>
        <w:t>Forme trigonométrique d’un nombre complexe</w:t>
      </w:r>
    </w:p>
    <w:p w14:paraId="01941E35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</w:p>
    <w:p w14:paraId="2A577A3F" w14:textId="77777777" w:rsidR="00274151" w:rsidRPr="00274151" w:rsidRDefault="00274151" w:rsidP="00274151">
      <w:pPr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2"/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bookmarkStart w:id="11" w:name="GrindEQpgref5be55ada21"/>
      <w:bookmarkEnd w:id="11"/>
      <w:r w:rsidRPr="00274151"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t>Définition</w:t>
      </w:r>
    </w:p>
    <w:p w14:paraId="78F9960E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19FE9442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Définition</w:t>
      </w:r>
    </w:p>
    <w:p w14:paraId="568A58E7" w14:textId="77777777" w:rsidR="00274151" w:rsidRPr="00274151" w:rsidRDefault="00274151" w:rsidP="00AA4A1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Tout nombre complexe non nul peut s’écrire sous la forme</w:t>
      </w:r>
    </w:p>
    <w:p w14:paraId="14818736" w14:textId="77777777" w:rsidR="00274151" w:rsidRPr="00274151" w:rsidRDefault="00274151" w:rsidP="00AA4A1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= 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……………………….. 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avec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…………….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 et  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………………….</m:t>
        </m:r>
      </m:oMath>
    </w:p>
    <w:p w14:paraId="482CEEAB" w14:textId="77777777" w:rsidR="00274151" w:rsidRPr="00274151" w:rsidRDefault="00274151" w:rsidP="00AA4A11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Cette forme s’appelle </w:t>
      </w:r>
      <w:r w:rsidR="00933C0D">
        <w:rPr>
          <w:rFonts w:eastAsiaTheme="minorEastAsia" w:cs="Times New Roman"/>
          <w:b/>
          <w:bCs/>
          <w:noProof/>
          <w:color w:val="auto"/>
          <w:szCs w:val="24"/>
          <w:lang w:eastAsia="fr-FR"/>
        </w:rPr>
        <w:t>……………………………..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. </w:t>
      </w:r>
    </w:p>
    <w:p w14:paraId="7ECCFDF8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</w:t>
      </w:r>
    </w:p>
    <w:p w14:paraId="193809DC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00B05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00B050"/>
          <w:szCs w:val="24"/>
          <w:lang w:eastAsia="fr-FR"/>
        </w:rPr>
        <w:t>Remarques</w:t>
      </w:r>
    </w:p>
    <w:p w14:paraId="15DEECA7" w14:textId="77777777" w:rsidR="00274151" w:rsidRPr="00274151" w:rsidRDefault="00274151" w:rsidP="00274151">
      <w:pPr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Dans l’écriture sous forme trigonométrique, on peut remplacer </w:t>
      </w:r>
      <m:oMath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par n’importe quelle valeur </w:t>
      </w:r>
      <m:oMath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+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k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2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k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entier relatif. </w:t>
      </w:r>
    </w:p>
    <w:p w14:paraId="24299132" w14:textId="77777777" w:rsidR="00274151" w:rsidRPr="00274151" w:rsidRDefault="00274151" w:rsidP="00274151">
      <w:pPr>
        <w:widowControl w:val="0"/>
        <w:numPr>
          <w:ilvl w:val="0"/>
          <w:numId w:val="12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b/>
          <w:bCs/>
          <w:noProof/>
          <w:color w:val="auto"/>
          <w:szCs w:val="24"/>
          <w:lang w:eastAsia="fr-FR"/>
        </w:rPr>
        <w:t>ATTENTION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dans l’écriture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(cos(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)+isin(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il est crucial d’avoir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…………….</m:t>
        </m:r>
      </m:oMath>
    </w:p>
    <w:p w14:paraId="69B3EC6D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Par exemple :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=-2</m:t>
        </m:r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noProof/>
                        <w:color w:val="auto"/>
                        <w:szCs w:val="24"/>
                        <w:lang w:eastAsia="fr-FR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6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+isin</m:t>
            </m:r>
            <m:d>
              <m:d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noProof/>
                        <w:color w:val="auto"/>
                        <w:szCs w:val="24"/>
                        <w:lang w:eastAsia="fr-FR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6</m:t>
                    </m:r>
                  </m:den>
                </m:f>
              </m:e>
            </m:d>
          </m:e>
        </m:d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  <w:r w:rsidRPr="00933C0D">
        <w:rPr>
          <w:rFonts w:eastAsiaTheme="minorEastAsia" w:cs="Times New Roman"/>
          <w:b/>
          <w:noProof/>
          <w:color w:val="auto"/>
          <w:szCs w:val="24"/>
          <w:lang w:eastAsia="fr-FR"/>
        </w:rPr>
        <w:t>n’est pas une forme trigonométrique</w:t>
      </w: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car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…………………………………………….</m:t>
        </m:r>
      </m:oMath>
    </w:p>
    <w:p w14:paraId="3681F374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</w:t>
      </w:r>
    </w:p>
    <w:p w14:paraId="32658B86" w14:textId="77777777" w:rsidR="00274151" w:rsidRPr="00274151" w:rsidRDefault="00274151" w:rsidP="00274151">
      <w:pPr>
        <w:widowControl w:val="0"/>
        <w:numPr>
          <w:ilvl w:val="0"/>
          <w:numId w:val="1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outlineLvl w:val="2"/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</w:pPr>
      <w:bookmarkStart w:id="12" w:name="GrindEQpgref5be55ada22"/>
      <w:bookmarkEnd w:id="12"/>
      <w:r w:rsidRPr="00274151">
        <w:rPr>
          <w:rFonts w:eastAsiaTheme="minorEastAsia" w:cs="Times New Roman"/>
          <w:b/>
          <w:bCs/>
          <w:noProof/>
          <w:color w:val="0070C0"/>
          <w:sz w:val="28"/>
          <w:szCs w:val="28"/>
          <w:u w:val="single"/>
          <w:lang w:eastAsia="fr-FR"/>
        </w:rPr>
        <w:t>Passage d’une forme à l’autre</w:t>
      </w:r>
    </w:p>
    <w:p w14:paraId="7CA65A1C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14DBDA7D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tbl>
      <w:tblPr>
        <w:tblW w:w="0" w:type="auto"/>
        <w:tblInd w:w="-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1"/>
      </w:tblGrid>
      <w:tr w:rsidR="00AA4A11" w14:paraId="7EF0C099" w14:textId="77777777" w:rsidTr="00875B76">
        <w:trPr>
          <w:trHeight w:val="1580"/>
        </w:trPr>
        <w:tc>
          <w:tcPr>
            <w:tcW w:w="8671" w:type="dxa"/>
          </w:tcPr>
          <w:p w14:paraId="515999B1" w14:textId="77777777" w:rsidR="00AA4A11" w:rsidRPr="00274151" w:rsidRDefault="00AA4A11" w:rsidP="00AA4A1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48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Soit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un complexe non nul.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=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+i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=</m:t>
              </m:r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cos(</m:t>
                  </m:r>
                  <m:r>
                    <w:rPr>
                      <w:rFonts w:ascii="Cambria Math" w:eastAsiaTheme="minorEastAsia" w:hAnsi="Cambria Math" w:cs="Cambria Math"/>
                      <w:noProof/>
                      <w:color w:val="auto"/>
                      <w:szCs w:val="24"/>
                      <w:lang w:eastAsia="fr-FR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)+isin(</m:t>
                  </m:r>
                  <m:r>
                    <w:rPr>
                      <w:rFonts w:ascii="Cambria Math" w:eastAsiaTheme="minorEastAsia" w:hAnsi="Cambria Math" w:cs="Cambria Math"/>
                      <w:noProof/>
                      <w:color w:val="auto"/>
                      <w:szCs w:val="24"/>
                      <w:lang w:eastAsia="fr-FR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 </m:t>
              </m:r>
            </m:oMath>
          </w:p>
          <w:p w14:paraId="756A028D" w14:textId="77777777" w:rsidR="00AA4A11" w:rsidRDefault="00AA4A11" w:rsidP="00AA4A1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48"/>
              <w:jc w:val="both"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ab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mP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……………..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color w:val="auto"/>
                                    <w:szCs w:val="24"/>
                                    <w:lang w:eastAsia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noProof/>
                                    <w:color w:val="auto"/>
                                    <w:szCs w:val="24"/>
                                    <w:lang w:eastAsia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………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color w:val="auto"/>
                                    <w:szCs w:val="24"/>
                                    <w:lang w:eastAsia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noProof/>
                                    <w:color w:val="auto"/>
                                    <w:szCs w:val="24"/>
                                    <w:lang w:eastAsia="fr-FR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………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a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……….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b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=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……….</m:t>
                        </m:r>
                      </m:e>
                    </m:mr>
                  </m:m>
                </m:e>
              </m:d>
            </m:oMath>
          </w:p>
        </w:tc>
      </w:tr>
    </w:tbl>
    <w:p w14:paraId="7519A4A4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3CE198B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00B05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00B050"/>
          <w:szCs w:val="24"/>
          <w:lang w:eastAsia="fr-FR"/>
        </w:rPr>
        <w:t>Remarque</w:t>
      </w:r>
    </w:p>
    <w:p w14:paraId="44B6CDFA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Pour déterminer la forme trigonométrique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(cos(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)+isin(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))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d’un complexe, on reprend la méthode 2 pour la détermination de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r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de </w:t>
      </w:r>
      <m:oMath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θ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. </w:t>
      </w:r>
    </w:p>
    <w:p w14:paraId="3408B9A0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DC605BE" w14:textId="77777777" w:rsidR="003363B0" w:rsidRDefault="003363B0">
      <w:pPr>
        <w:rPr>
          <w:rFonts w:eastAsiaTheme="minorEastAsia" w:cs="Times New Roman"/>
          <w:b/>
          <w:bCs/>
          <w:noProof/>
          <w:color w:val="FF0000"/>
          <w:sz w:val="32"/>
          <w:szCs w:val="32"/>
          <w:u w:val="single"/>
          <w:lang w:eastAsia="fr-FR"/>
        </w:rPr>
      </w:pPr>
      <w:bookmarkStart w:id="13" w:name="GrindEQpgref5be55ada23"/>
      <w:bookmarkEnd w:id="13"/>
      <w:r>
        <w:rPr>
          <w:rFonts w:eastAsiaTheme="minorEastAsi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br w:type="page"/>
      </w:r>
    </w:p>
    <w:p w14:paraId="40D722F7" w14:textId="77777777" w:rsidR="00274151" w:rsidRPr="00E35C9A" w:rsidRDefault="00274151" w:rsidP="00E35C9A">
      <w:pPr>
        <w:pStyle w:val="Titre2"/>
        <w:numPr>
          <w:ilvl w:val="0"/>
          <w:numId w:val="20"/>
        </w:numPr>
        <w:tabs>
          <w:tab w:val="center" w:pos="1418"/>
          <w:tab w:val="right" w:pos="9500"/>
        </w:tabs>
        <w:rPr>
          <w:color w:val="FF0000"/>
          <w:u w:val="single"/>
        </w:rPr>
      </w:pPr>
      <w:r w:rsidRPr="00E35C9A">
        <w:rPr>
          <w:color w:val="FF0000"/>
          <w:u w:val="single"/>
        </w:rPr>
        <w:lastRenderedPageBreak/>
        <w:t>Module, argument et opérations avec les nombres complexes</w:t>
      </w:r>
    </w:p>
    <w:p w14:paraId="18652883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BCFE7B4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Dans les deux théorèmes qui suivent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'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sont des nombres complexes.</w:t>
      </w:r>
    </w:p>
    <w:p w14:paraId="71F8D47B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1FC68B1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tbl>
      <w:tblPr>
        <w:tblW w:w="472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298"/>
        <w:gridCol w:w="6044"/>
      </w:tblGrid>
      <w:tr w:rsidR="00274151" w:rsidRPr="00274151" w14:paraId="43AA9ECE" w14:textId="77777777" w:rsidTr="005842A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1CC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❶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6EB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×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</m:ba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= ……..</m:t>
                </m:r>
              </m:oMath>
            </m:oMathPara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04B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</w:p>
        </w:tc>
      </w:tr>
      <w:tr w:rsidR="00274151" w:rsidRPr="00274151" w14:paraId="29DA28BE" w14:textId="77777777" w:rsidTr="005842A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0B59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❷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5E2" w14:textId="77777777" w:rsidR="00274151" w:rsidRPr="00274151" w:rsidRDefault="00DD53ED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= ……..</m:t>
                </m:r>
              </m:oMath>
            </m:oMathPara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3EA" w14:textId="77777777" w:rsidR="00274151" w:rsidRPr="00274151" w:rsidRDefault="00EF7070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………………………..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pour</w:t>
            </w:r>
            <w:proofErr w:type="gramEnd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.</w:t>
            </w:r>
          </w:p>
        </w:tc>
      </w:tr>
      <w:tr w:rsidR="00274151" w:rsidRPr="00274151" w14:paraId="7075A5CE" w14:textId="77777777" w:rsidTr="005842A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79B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❸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331" w14:textId="77777777" w:rsidR="00274151" w:rsidRPr="00274151" w:rsidRDefault="00DD53ED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= ……..</m:t>
                </m:r>
              </m:oMath>
            </m:oMathPara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F7E" w14:textId="77777777" w:rsidR="00274151" w:rsidRPr="00274151" w:rsidRDefault="00EF7070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</m:ba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…………………………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="00715BF2">
              <w:rPr>
                <w:rFonts w:eastAsiaTheme="minorEastAsia" w:cs="Times New Roman"/>
                <w:color w:val="auto"/>
                <w:szCs w:val="24"/>
                <w:lang w:eastAsia="fr-FR"/>
              </w:rPr>
              <w:t>p</w:t>
            </w:r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our</w:t>
            </w:r>
            <w:proofErr w:type="gramEnd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.</w:t>
            </w:r>
          </w:p>
        </w:tc>
      </w:tr>
      <w:tr w:rsidR="00274151" w:rsidRPr="00274151" w14:paraId="762C6EF2" w14:textId="77777777" w:rsidTr="005842A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24A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❹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4CC" w14:textId="77777777" w:rsidR="00274151" w:rsidRPr="00274151" w:rsidRDefault="00DD53ED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= …………….</m:t>
                </m:r>
              </m:oMath>
            </m:oMathPara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CFF3" w14:textId="77777777" w:rsidR="00274151" w:rsidRPr="00274151" w:rsidRDefault="00A31DC8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'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……………………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pour</w:t>
            </w:r>
            <w:proofErr w:type="gramEnd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'≠0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.</w:t>
            </w:r>
          </w:p>
        </w:tc>
      </w:tr>
      <w:tr w:rsidR="00274151" w:rsidRPr="00274151" w14:paraId="5D1956DC" w14:textId="77777777" w:rsidTr="005842A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9AB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36B" w14:textId="77777777" w:rsidR="00274151" w:rsidRPr="00274151" w:rsidRDefault="00DD53ED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…….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pour</w:t>
            </w:r>
            <w:proofErr w:type="gramEnd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n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∈N</m:t>
              </m:r>
            </m:oMath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B8F5" w14:textId="77777777" w:rsidR="00274151" w:rsidRPr="00274151" w:rsidRDefault="00A31DC8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………….…………………..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si</w:t>
            </w:r>
            <w:proofErr w:type="gramEnd"/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  <w:r w:rsidR="00274151"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.</w:t>
            </w:r>
          </w:p>
        </w:tc>
      </w:tr>
    </w:tbl>
    <w:p w14:paraId="3026172E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05410B5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</w:pPr>
      <w:r w:rsidRPr="00274151"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  <w:t>Preuve :</w:t>
      </w:r>
    </w:p>
    <w:p w14:paraId="7411D727" w14:textId="77777777" w:rsidR="00274151" w:rsidRPr="006820E0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auto"/>
          <w:szCs w:val="24"/>
          <w:lang w:eastAsia="fr-FR"/>
        </w:rPr>
      </w:pPr>
      <w:r w:rsidRPr="006820E0">
        <w:rPr>
          <w:rFonts w:eastAsiaTheme="minorEastAsia" w:cs="Times New Roman"/>
          <w:b/>
          <w:noProof/>
          <w:color w:val="auto"/>
          <w:szCs w:val="24"/>
          <w:lang w:eastAsia="fr-FR"/>
        </w:rPr>
        <w:t>…….</w:t>
      </w:r>
    </w:p>
    <w:p w14:paraId="6B77E67B" w14:textId="77777777" w:rsidR="006820E0" w:rsidRPr="00274151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1D1EB80" w14:textId="77777777" w:rsidR="00274151" w:rsidRPr="006820E0" w:rsidRDefault="00274151" w:rsidP="006820E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tbl>
      <w:tblPr>
        <w:tblW w:w="89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34"/>
        <w:gridCol w:w="4961"/>
      </w:tblGrid>
      <w:tr w:rsidR="00274151" w:rsidRPr="00274151" w14:paraId="4F32A582" w14:textId="77777777" w:rsidTr="005842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038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❶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B6A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  <w:r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= 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………</m:t>
              </m:r>
            </m:oMath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1EC1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arg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>z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= …………….</m:t>
                </m:r>
              </m:oMath>
            </m:oMathPara>
          </w:p>
        </w:tc>
      </w:tr>
      <w:tr w:rsidR="00274151" w:rsidRPr="00274151" w14:paraId="4A598351" w14:textId="77777777" w:rsidTr="005842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C6F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w:proofErr w:type="gramStart"/>
            <w:r w:rsidRPr="00274151">
              <w:rPr>
                <w:rFonts w:ascii="Sitka Small" w:eastAsiaTheme="minorEastAsia" w:hAnsi="Sitka Small" w:cs="Times New Roman"/>
                <w:color w:val="auto"/>
                <w:szCs w:val="24"/>
                <w:lang w:eastAsia="fr-FR"/>
              </w:rPr>
              <w:t>❷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20DA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'≠0</m:t>
              </m:r>
            </m:oMath>
            <w:r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'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 xml:space="preserve">= </m:t>
              </m:r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………</m:t>
              </m:r>
            </m:oMath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5EF" w14:textId="77777777" w:rsidR="00274151" w:rsidRPr="00274151" w:rsidRDefault="00274151" w:rsidP="00274151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auto"/>
                <w:szCs w:val="24"/>
                <w:lang w:eastAsia="fr-F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  <m:t>'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= ……………….</m:t>
              </m:r>
            </m:oMath>
            <w:r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w:proofErr w:type="gramStart"/>
            <w:r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>pour</w:t>
            </w:r>
            <w:proofErr w:type="gramEnd"/>
            <w:r w:rsidRPr="00274151">
              <w:rPr>
                <w:rFonts w:eastAsiaTheme="minorEastAsia" w:cs="Times New Roman"/>
                <w:color w:val="auto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  <m:t>≠0</m:t>
              </m:r>
            </m:oMath>
          </w:p>
        </w:tc>
      </w:tr>
    </w:tbl>
    <w:p w14:paraId="670F9BAE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5CD45992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  </w:t>
      </w:r>
    </w:p>
    <w:p w14:paraId="597D1D70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</w:pPr>
      <w:r w:rsidRPr="00274151"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  <w:t>Preuve :</w:t>
      </w:r>
    </w:p>
    <w:p w14:paraId="2FDF4501" w14:textId="77777777" w:rsidR="00274151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ascii="Sitka Small" w:eastAsiaTheme="minorEastAsia" w:hAnsi="Sitka Small" w:cs="Times New Roman"/>
          <w:color w:val="auto"/>
          <w:szCs w:val="24"/>
          <w:lang w:eastAsia="fr-FR"/>
        </w:rPr>
      </w:pPr>
      <w:r>
        <w:rPr>
          <w:rFonts w:ascii="Sitka Small" w:eastAsiaTheme="minorEastAsia" w:hAnsi="Sitka Small" w:cs="Times New Roman"/>
          <w:color w:val="auto"/>
          <w:szCs w:val="24"/>
          <w:lang w:eastAsia="fr-FR"/>
        </w:rPr>
        <w:t>…….</w:t>
      </w:r>
    </w:p>
    <w:p w14:paraId="2366FFBF" w14:textId="77777777" w:rsidR="006820E0" w:rsidRPr="00274151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16E07B2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Méthode </w:t>
      </w:r>
      <w:r w:rsidR="00777C54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>3</w:t>
      </w: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 - Comment utiliser les propriétés des modules et arguments</w:t>
      </w:r>
    </w:p>
    <w:p w14:paraId="352A122E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2A08325F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  <w:t>Exercice d’application</w:t>
      </w:r>
    </w:p>
    <w:p w14:paraId="1781412E" w14:textId="77777777" w:rsidR="00274151" w:rsidRPr="00274151" w:rsidRDefault="00DD53ED" w:rsidP="00777C54">
      <w:pPr>
        <w:widowControl w:val="0"/>
        <w:numPr>
          <w:ilvl w:val="0"/>
          <w:numId w:val="1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+i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i</m:t>
        </m:r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deux nombres complexes. Déterminer le module et un argument de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sub>
        </m:sSub>
      </m:oMath>
      <w:r w:rsidR="00274151"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. </w:t>
      </w:r>
    </w:p>
    <w:p w14:paraId="54AE2CF2" w14:textId="77777777" w:rsidR="00274151" w:rsidRPr="00274151" w:rsidRDefault="00274151" w:rsidP="00777C54">
      <w:pPr>
        <w:widowControl w:val="0"/>
        <w:numPr>
          <w:ilvl w:val="0"/>
          <w:numId w:val="1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Déterminer la forme algébrique de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2016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.</m:t>
        </m:r>
      </m:oMath>
    </w:p>
    <w:p w14:paraId="38FF1256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2C6F3F97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2E74F3C" w14:textId="77777777" w:rsidR="00274151" w:rsidRPr="00E35C9A" w:rsidRDefault="00274151" w:rsidP="00E35C9A">
      <w:pPr>
        <w:pStyle w:val="Titre2"/>
        <w:numPr>
          <w:ilvl w:val="0"/>
          <w:numId w:val="20"/>
        </w:numPr>
        <w:tabs>
          <w:tab w:val="center" w:pos="1418"/>
          <w:tab w:val="right" w:pos="9500"/>
        </w:tabs>
        <w:rPr>
          <w:color w:val="FF0000"/>
          <w:u w:val="single"/>
        </w:rPr>
      </w:pPr>
      <w:bookmarkStart w:id="14" w:name="GrindEQpgref5be55ada24"/>
      <w:bookmarkEnd w:id="14"/>
      <w:r w:rsidRPr="00274151">
        <w:rPr>
          <w:color w:val="FF0000"/>
          <w:u w:val="single"/>
        </w:rPr>
        <w:t>Applications des nombres complexes à la géométrie</w:t>
      </w:r>
    </w:p>
    <w:p w14:paraId="3ED7804C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 </w:t>
      </w:r>
    </w:p>
    <w:p w14:paraId="6C61B2BB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noProof/>
          <w:color w:val="FF000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FF0000"/>
          <w:szCs w:val="24"/>
          <w:lang w:eastAsia="fr-FR"/>
        </w:rPr>
        <w:t>Théorème</w:t>
      </w:r>
    </w:p>
    <w:tbl>
      <w:tblPr>
        <w:tblW w:w="0" w:type="auto"/>
        <w:tblInd w:w="-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AA4A11" w14:paraId="729626F1" w14:textId="77777777" w:rsidTr="00AA4A11">
        <w:trPr>
          <w:trHeight w:val="1496"/>
        </w:trPr>
        <w:tc>
          <w:tcPr>
            <w:tcW w:w="9200" w:type="dxa"/>
          </w:tcPr>
          <w:p w14:paraId="7B12A8F1" w14:textId="77777777" w:rsidR="00AA4A11" w:rsidRDefault="00AA4A11" w:rsidP="003363B0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A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B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deux points distincts d’affixes respectives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A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B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.</w:t>
            </w:r>
          </w:p>
          <w:p w14:paraId="15E80CE1" w14:textId="77777777" w:rsidR="00AA4A11" w:rsidRPr="00AA4A11" w:rsidRDefault="00AA4A11" w:rsidP="003363B0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AB=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color w:val="auto"/>
                            <w:szCs w:val="24"/>
                            <w:lang w:eastAsia="fr-F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AB</m:t>
                            </m:r>
                          </m:e>
                        </m:acc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 xml:space="preserve">= …………….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et</m:t>
                </m:r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arg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color w:val="auto"/>
                        <w:szCs w:val="24"/>
                        <w:lang w:eastAsia="fr-FR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color w:val="auto"/>
                            <w:szCs w:val="24"/>
                            <w:lang w:eastAsia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= ……………</m:t>
                </m:r>
              </m:oMath>
            </m:oMathPara>
          </w:p>
          <w:p w14:paraId="0242D9CD" w14:textId="77777777" w:rsidR="00AA4A11" w:rsidRPr="00274151" w:rsidRDefault="00AA4A11" w:rsidP="003363B0">
            <w:pPr>
              <w:widowControl w:val="0"/>
              <w:numPr>
                <w:ilvl w:val="0"/>
                <w:numId w:val="4"/>
              </w:numPr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Soient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A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B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C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  <m:t>D</m:t>
              </m:r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quatre points distincts d’affixes respectives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A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B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C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D</m:t>
                  </m:r>
                </m:sub>
              </m:sSub>
            </m:oMath>
            <w:r w:rsidRPr="00274151"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  <w:t>.</w:t>
            </w:r>
          </w:p>
          <w:p w14:paraId="59AA3A94" w14:textId="77777777" w:rsidR="00AA4A11" w:rsidRDefault="00AA4A11" w:rsidP="003363B0">
            <w:pPr>
              <w:widowControl w:val="0"/>
              <w:tabs>
                <w:tab w:val="center" w:pos="4800"/>
                <w:tab w:val="right" w:pos="9500"/>
              </w:tabs>
              <w:autoSpaceDE w:val="0"/>
              <w:autoSpaceDN w:val="0"/>
              <w:adjustRightInd w:val="0"/>
              <w:spacing w:line="360" w:lineRule="auto"/>
              <w:ind w:left="1112"/>
              <w:contextualSpacing/>
              <w:rPr>
                <w:rFonts w:eastAsiaTheme="minorEastAsia" w:cs="Times New Roman"/>
                <w:noProof/>
                <w:color w:val="auto"/>
                <w:szCs w:val="24"/>
                <w:lang w:eastAsia="fr-F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arg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D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C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auto"/>
                            <w:szCs w:val="24"/>
                            <w:lang w:eastAsia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z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color w:val="auto"/>
                                <w:szCs w:val="24"/>
                                <w:lang w:eastAsia="fr-FR"/>
                              </w:rPr>
                              <m:t>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auto"/>
                            <w:szCs w:val="24"/>
                            <w:lang w:eastAsia="fr-FR"/>
                          </w:rPr>
                          <m:t xml:space="preserve"> 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>……………….</m:t>
                </m:r>
              </m:oMath>
            </m:oMathPara>
          </w:p>
        </w:tc>
      </w:tr>
    </w:tbl>
    <w:p w14:paraId="0560E0F8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0A32F7B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</w:pPr>
      <w:r w:rsidRPr="00274151">
        <w:rPr>
          <w:rFonts w:eastAsiaTheme="minorEastAsia" w:cs="Times New Roman"/>
          <w:b/>
          <w:noProof/>
          <w:color w:val="auto"/>
          <w:szCs w:val="24"/>
          <w:u w:val="single"/>
          <w:lang w:eastAsia="fr-FR"/>
        </w:rPr>
        <w:t>Preuve :</w:t>
      </w:r>
    </w:p>
    <w:p w14:paraId="3F617406" w14:textId="77777777" w:rsidR="00274151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>
        <w:rPr>
          <w:rFonts w:eastAsiaTheme="minorEastAsia" w:cs="Times New Roman"/>
          <w:noProof/>
          <w:color w:val="auto"/>
          <w:szCs w:val="24"/>
          <w:lang w:eastAsia="fr-FR"/>
        </w:rPr>
        <w:t>……</w:t>
      </w:r>
    </w:p>
    <w:p w14:paraId="18ACEB37" w14:textId="77777777" w:rsidR="006820E0" w:rsidRPr="00274151" w:rsidRDefault="006820E0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3CC85913" w14:textId="77777777" w:rsidR="003363B0" w:rsidRDefault="003363B0">
      <w:pPr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br w:type="page"/>
      </w:r>
    </w:p>
    <w:p w14:paraId="6D0DFB4D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lastRenderedPageBreak/>
        <w:t xml:space="preserve">Méthode </w:t>
      </w:r>
      <w:r w:rsidR="00777C54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>4</w:t>
      </w: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 - Ensembles de points</w:t>
      </w:r>
    </w:p>
    <w:p w14:paraId="4C6EAB2A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4CA93D34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  <w:t>Exercice d’application</w:t>
      </w:r>
    </w:p>
    <w:p w14:paraId="139DD0A8" w14:textId="77777777" w:rsidR="00274151" w:rsidRPr="00274151" w:rsidRDefault="00274151" w:rsidP="00777C54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Dans chacun des cas suivants, déterminer l’ensemble des points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M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d’affixe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satisfaisant la condition :  </w:t>
      </w:r>
    </w:p>
    <w:p w14:paraId="285A6B90" w14:textId="77777777" w:rsidR="00274151" w:rsidRPr="00274151" w:rsidRDefault="00274151" w:rsidP="002E4D69">
      <w:pPr>
        <w:widowControl w:val="0"/>
        <w:numPr>
          <w:ilvl w:val="0"/>
          <w:numId w:val="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|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+1-i|=3.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</w:p>
    <w:p w14:paraId="2FDD456F" w14:textId="77777777" w:rsidR="00274151" w:rsidRPr="00274151" w:rsidRDefault="00274151" w:rsidP="002E4D69">
      <w:pPr>
        <w:widowControl w:val="0"/>
        <w:numPr>
          <w:ilvl w:val="0"/>
          <w:numId w:val="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|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-3|=|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+2+3i|.</m:t>
        </m:r>
      </m:oMath>
    </w:p>
    <w:p w14:paraId="56BD9029" w14:textId="77777777" w:rsidR="00274151" w:rsidRPr="00274151" w:rsidRDefault="00274151" w:rsidP="002E4D69">
      <w:pPr>
        <w:widowControl w:val="0"/>
        <w:numPr>
          <w:ilvl w:val="0"/>
          <w:numId w:val="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arg(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-1-i)=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Cambria Math"/>
                <w:noProof/>
                <w:color w:val="auto"/>
                <w:szCs w:val="24"/>
                <w:lang w:eastAsia="fr-FR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[2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].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</w:p>
    <w:p w14:paraId="415050C2" w14:textId="77777777" w:rsidR="00274151" w:rsidRPr="00274151" w:rsidRDefault="00274151" w:rsidP="002E4D69">
      <w:pPr>
        <w:widowControl w:val="0"/>
        <w:numPr>
          <w:ilvl w:val="0"/>
          <w:numId w:val="4"/>
        </w:numPr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-1+2i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+1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Cambria Math"/>
                <w:noProof/>
                <w:color w:val="auto"/>
                <w:szCs w:val="24"/>
                <w:lang w:eastAsia="fr-FR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[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].</m:t>
        </m:r>
      </m:oMath>
    </w:p>
    <w:p w14:paraId="4136F07A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73B45587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   </w:t>
      </w:r>
    </w:p>
    <w:p w14:paraId="68421ABF" w14:textId="77777777" w:rsidR="003363B0" w:rsidRDefault="003363B0" w:rsidP="003363B0">
      <w:pPr>
        <w:rPr>
          <w:rFonts w:eastAsiaTheme="minorEastAsia" w:cs="Times New Roman"/>
          <w:b/>
          <w:noProof/>
          <w:color w:val="00B050"/>
          <w:szCs w:val="24"/>
          <w:lang w:eastAsia="fr-FR"/>
        </w:rPr>
      </w:pPr>
    </w:p>
    <w:p w14:paraId="4B08F138" w14:textId="77777777" w:rsidR="003363B0" w:rsidRDefault="003363B0" w:rsidP="003363B0">
      <w:pPr>
        <w:rPr>
          <w:rFonts w:eastAsiaTheme="minorEastAsia" w:cs="Times New Roman"/>
          <w:b/>
          <w:noProof/>
          <w:color w:val="00B050"/>
          <w:szCs w:val="24"/>
          <w:lang w:eastAsia="fr-FR"/>
        </w:rPr>
      </w:pPr>
    </w:p>
    <w:p w14:paraId="311AD766" w14:textId="77777777" w:rsidR="00274151" w:rsidRPr="00274151" w:rsidRDefault="00274151" w:rsidP="003363B0">
      <w:pPr>
        <w:rPr>
          <w:rFonts w:eastAsiaTheme="minorEastAsia" w:cs="Times New Roman"/>
          <w:b/>
          <w:noProof/>
          <w:color w:val="00B050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00B050"/>
          <w:szCs w:val="24"/>
          <w:lang w:eastAsia="fr-FR"/>
        </w:rPr>
        <w:t>Remarques</w:t>
      </w:r>
    </w:p>
    <w:p w14:paraId="6DC626AA" w14:textId="77777777" w:rsidR="003363B0" w:rsidRDefault="00274151" w:rsidP="00274151">
      <w:pPr>
        <w:widowControl w:val="0"/>
        <w:numPr>
          <w:ilvl w:val="0"/>
          <w:numId w:val="1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Trois points distincts sont alignés si et seulement si : </w:t>
      </w:r>
      <m:oMath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 xml:space="preserve"> </m:t>
                </m:r>
              </m:e>
            </m:d>
          </m:e>
        </m:acc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=0  [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ce qui équivaut à :</w:t>
      </w:r>
    </w:p>
    <w:p w14:paraId="65C633F4" w14:textId="77777777" w:rsidR="00274151" w:rsidRPr="003363B0" w:rsidRDefault="00274151" w:rsidP="003363B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ind w:left="1440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color w:val="auto"/>
              <w:szCs w:val="24"/>
              <w:lang w:eastAsia="fr-FR"/>
            </w:rPr>
            <m:t>arg</m:t>
          </m:r>
          <m:d>
            <m:dPr>
              <m:ctrlPr>
                <w:rPr>
                  <w:rFonts w:ascii="Cambria Math" w:eastAsiaTheme="minorEastAsia" w:hAnsi="Cambria Math" w:cs="Times New Roman"/>
                  <w:color w:val="auto"/>
                  <w:szCs w:val="24"/>
                  <w:lang w:eastAsia="fr-F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color w:val="auto"/>
                      <w:szCs w:val="24"/>
                      <w:lang w:eastAsia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color w:val="auto"/>
                      <w:szCs w:val="24"/>
                      <w:lang w:eastAsia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auto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color w:val="auto"/>
                          <w:szCs w:val="24"/>
                          <w:lang w:eastAsia="fr-FR"/>
                        </w:rPr>
                        <m:t>A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color w:val="auto"/>
              <w:szCs w:val="24"/>
              <w:lang w:eastAsia="fr-FR"/>
            </w:rPr>
            <m:t xml:space="preserve">=0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noProof/>
                  <w:color w:val="auto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noProof/>
                  <w:color w:val="auto"/>
                  <w:szCs w:val="24"/>
                  <w:lang w:eastAsia="fr-FR"/>
                </w:rPr>
                <m:t>π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auto"/>
              <w:szCs w:val="24"/>
              <w:lang w:eastAsia="fr-FR"/>
            </w:rPr>
            <m:t xml:space="preserve"> ⇔ ……………………………………………</m:t>
          </m:r>
        </m:oMath>
      </m:oMathPara>
    </w:p>
    <w:p w14:paraId="7FC3FC91" w14:textId="77777777" w:rsidR="003363B0" w:rsidRDefault="00274151" w:rsidP="00274151">
      <w:pPr>
        <w:widowControl w:val="0"/>
        <w:numPr>
          <w:ilvl w:val="0"/>
          <w:numId w:val="1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Un triangle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ABC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est rectangle en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si et seulement si : </w:t>
      </w:r>
      <m:oMath>
        <m:acc>
          <m:acc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  <m:t xml:space="preserve"> </m:t>
                </m:r>
              </m:e>
            </m:d>
          </m:e>
        </m:acc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Cambria Math"/>
                <w:noProof/>
                <w:color w:val="auto"/>
                <w:szCs w:val="24"/>
                <w:lang w:eastAsia="fr-FR"/>
              </w:rPr>
              <m:t>π</m:t>
            </m:r>
            <m:ctrlPr>
              <w:rPr>
                <w:rFonts w:ascii="Cambria Math" w:eastAsiaTheme="minorEastAsia" w:hAnsi="Cambria Math" w:cs="Cambria Math"/>
                <w:i/>
                <w:iCs/>
                <w:noProof/>
                <w:color w:val="auto"/>
                <w:szCs w:val="24"/>
                <w:lang w:eastAsia="fr-FR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[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; c’est-à -dire :</w:t>
      </w:r>
    </w:p>
    <w:p w14:paraId="1CBD3A38" w14:textId="77777777" w:rsidR="00274151" w:rsidRDefault="00274151" w:rsidP="0010283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ind w:left="1440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arg</m:t>
        </m:r>
        <m:d>
          <m:d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auto"/>
                    <w:szCs w:val="24"/>
                    <w:lang w:eastAsia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color w:val="auto"/>
                    <w:szCs w:val="24"/>
                    <w:lang w:eastAsia="fr-FR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auto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color w:val="auto"/>
                        <w:szCs w:val="24"/>
                        <w:lang w:eastAsia="fr-FR"/>
                      </w:rPr>
                      <m:t>A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Cambria Math"/>
                <w:noProof/>
                <w:color w:val="auto"/>
                <w:szCs w:val="24"/>
                <w:lang w:eastAsia="fr-FR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  [</m:t>
        </m:r>
        <m:r>
          <w:rPr>
            <w:rFonts w:ascii="Cambria Math" w:eastAsiaTheme="minorEastAsia" w:hAnsi="Cambria Math" w:cs="Cambria Math"/>
            <w:noProof/>
            <w:color w:val="auto"/>
            <w:szCs w:val="24"/>
            <w:lang w:eastAsia="fr-FR"/>
          </w:rPr>
          <m:t>π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]</m:t>
        </m:r>
      </m:oMath>
      <w:r w:rsidRPr="003363B0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≠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</m:t>
        </m:r>
      </m:oMath>
      <w:r w:rsidRPr="003363B0">
        <w:rPr>
          <w:rFonts w:eastAsiaTheme="minorEastAsia" w:cs="Times New Roman"/>
          <w:noProof/>
          <w:color w:val="auto"/>
          <w:szCs w:val="24"/>
          <w:lang w:eastAsia="fr-FR"/>
        </w:rPr>
        <w:t xml:space="preserve"> et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≠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</m:t>
        </m:r>
      </m:oMath>
      <w:r w:rsidRPr="003363B0">
        <w:rPr>
          <w:rFonts w:eastAsiaTheme="minorEastAsia" w:cs="Times New Roman"/>
          <w:noProof/>
          <w:color w:val="auto"/>
          <w:szCs w:val="24"/>
          <w:lang w:eastAsia="fr-F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 xml:space="preserve">⇔ </m:t>
        </m:r>
        <m:r>
          <m:rPr>
            <m:sty m:val="p"/>
          </m:rPr>
          <w:rPr>
            <w:rFonts w:ascii="Cambria Math" w:eastAsiaTheme="minorEastAsia" w:hAnsi="Cambria Math" w:cs="Times New Roman"/>
            <w:color w:val="auto"/>
            <w:szCs w:val="24"/>
            <w:lang w:eastAsia="fr-FR"/>
          </w:rPr>
          <m:t>………………………………………..</m:t>
        </m:r>
      </m:oMath>
    </w:p>
    <w:p w14:paraId="226F2D6B" w14:textId="77777777" w:rsidR="00102830" w:rsidRDefault="00102830" w:rsidP="0010283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ind w:left="1440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1E2E28C1" w14:textId="77777777" w:rsidR="00A8324D" w:rsidRPr="00274151" w:rsidRDefault="00A8324D" w:rsidP="0010283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ind w:left="1440"/>
        <w:contextualSpacing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6BDE4782" w14:textId="77777777" w:rsidR="00274151" w:rsidRPr="00274151" w:rsidRDefault="00274151" w:rsidP="006820E0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Méthode </w:t>
      </w:r>
      <w:r w:rsidR="006820E0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>5</w:t>
      </w:r>
      <w:r w:rsidRPr="00274151">
        <w:rPr>
          <w:rFonts w:eastAsiaTheme="minorEastAsia" w:cs="Times New Roman"/>
          <w:b/>
          <w:noProof/>
          <w:color w:val="C45911" w:themeColor="accent2" w:themeShade="BF"/>
          <w:szCs w:val="24"/>
          <w:lang w:eastAsia="fr-FR"/>
        </w:rPr>
        <w:t xml:space="preserve"> - Nombres complexes et configurations géométriques</w:t>
      </w:r>
    </w:p>
    <w:p w14:paraId="496A266F" w14:textId="77777777" w:rsidR="00274151" w:rsidRPr="00274151" w:rsidRDefault="00274151" w:rsidP="006820E0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085152DC" w14:textId="77777777" w:rsidR="00274151" w:rsidRPr="00274151" w:rsidRDefault="00274151" w:rsidP="006820E0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C45911" w:themeColor="accent2" w:themeShade="BF"/>
          <w:szCs w:val="24"/>
          <w:lang w:eastAsia="fr-FR"/>
        </w:rPr>
        <w:t>Exercice d’application</w:t>
      </w:r>
    </w:p>
    <w:p w14:paraId="32E46FEE" w14:textId="77777777" w:rsidR="00274151" w:rsidRPr="00274151" w:rsidRDefault="00274151" w:rsidP="006820E0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,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,</m:t>
        </m:r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C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trois points d’affixes respectives :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=2i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=2+i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color w:val="auto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noProof/>
                <w:color w:val="auto"/>
                <w:szCs w:val="24"/>
                <w:lang w:eastAsia="fr-FR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=1-i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00A6C52C" w14:textId="77777777" w:rsidR="00274151" w:rsidRPr="00274151" w:rsidRDefault="00274151" w:rsidP="006820E0">
      <w:pPr>
        <w:widowControl w:val="0"/>
        <w:pBdr>
          <w:left w:val="single" w:sz="18" w:space="4" w:color="C00000"/>
        </w:pBd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Démontrer que le triangle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ABC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 xml:space="preserve"> est isocèle rectangle en </w:t>
      </w:r>
      <m:oMath>
        <m:r>
          <w:rPr>
            <w:rFonts w:ascii="Cambria Math" w:eastAsiaTheme="minorEastAsia" w:hAnsi="Cambria Math" w:cs="Times New Roman"/>
            <w:noProof/>
            <w:color w:val="auto"/>
            <w:szCs w:val="24"/>
            <w:lang w:eastAsia="fr-FR"/>
          </w:rPr>
          <m:t>B</m:t>
        </m:r>
      </m:oMath>
      <w:r w:rsidRPr="00274151">
        <w:rPr>
          <w:rFonts w:eastAsiaTheme="minorEastAsia" w:cs="Times New Roman"/>
          <w:noProof/>
          <w:color w:val="auto"/>
          <w:szCs w:val="24"/>
          <w:lang w:eastAsia="fr-FR"/>
        </w:rPr>
        <w:t>.</w:t>
      </w:r>
    </w:p>
    <w:p w14:paraId="18E6D5F2" w14:textId="77777777" w:rsidR="00274151" w:rsidRPr="00274151" w:rsidRDefault="00274151" w:rsidP="0027415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noProof/>
          <w:color w:val="auto"/>
          <w:szCs w:val="24"/>
          <w:lang w:eastAsia="fr-FR"/>
        </w:rPr>
      </w:pPr>
    </w:p>
    <w:p w14:paraId="6AAA57CA" w14:textId="77777777" w:rsidR="00B22E0E" w:rsidRDefault="00B22E0E"/>
    <w:sectPr w:rsidR="00B22E0E" w:rsidSect="00B41B0E">
      <w:foot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ABF5" w14:textId="77777777" w:rsidR="00DD53ED" w:rsidRDefault="00DD53ED" w:rsidP="006960B7">
      <w:pPr>
        <w:spacing w:line="240" w:lineRule="auto"/>
      </w:pPr>
      <w:r>
        <w:separator/>
      </w:r>
    </w:p>
  </w:endnote>
  <w:endnote w:type="continuationSeparator" w:id="0">
    <w:p w14:paraId="0A5A4BE2" w14:textId="77777777" w:rsidR="00DD53ED" w:rsidRDefault="00DD53ED" w:rsidP="00696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7378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606D34" w14:textId="77777777" w:rsidR="006960B7" w:rsidRDefault="006960B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4A57E1" w14:textId="77777777" w:rsidR="006960B7" w:rsidRDefault="00696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E404" w14:textId="77777777" w:rsidR="00DD53ED" w:rsidRDefault="00DD53ED" w:rsidP="006960B7">
      <w:pPr>
        <w:spacing w:line="240" w:lineRule="auto"/>
      </w:pPr>
      <w:r>
        <w:separator/>
      </w:r>
    </w:p>
  </w:footnote>
  <w:footnote w:type="continuationSeparator" w:id="0">
    <w:p w14:paraId="05FBA308" w14:textId="77777777" w:rsidR="00DD53ED" w:rsidRDefault="00DD53ED" w:rsidP="006960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C7"/>
    <w:multiLevelType w:val="hybridMultilevel"/>
    <w:tmpl w:val="892CDAE0"/>
    <w:lvl w:ilvl="0" w:tplc="3FE45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FE45DA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/>
      </w:rPr>
    </w:lvl>
    <w:lvl w:ilvl="2" w:tplc="6916C82A">
      <w:start w:val="2"/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A3A0B"/>
    <w:multiLevelType w:val="hybridMultilevel"/>
    <w:tmpl w:val="DB9A5134"/>
    <w:lvl w:ilvl="0" w:tplc="62943B6E">
      <w:start w:val="5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DCC"/>
    <w:multiLevelType w:val="hybridMultilevel"/>
    <w:tmpl w:val="C458E6C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55BC2"/>
    <w:multiLevelType w:val="hybridMultilevel"/>
    <w:tmpl w:val="F32A2170"/>
    <w:lvl w:ilvl="0" w:tplc="62943B6E">
      <w:start w:val="5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B6F77"/>
    <w:multiLevelType w:val="hybridMultilevel"/>
    <w:tmpl w:val="9104F194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6502"/>
    <w:multiLevelType w:val="hybridMultilevel"/>
    <w:tmpl w:val="A1FCEAD4"/>
    <w:lvl w:ilvl="0" w:tplc="3FE45D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B36EF"/>
    <w:multiLevelType w:val="hybridMultilevel"/>
    <w:tmpl w:val="047C747A"/>
    <w:lvl w:ilvl="0" w:tplc="3FE45D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C3941"/>
    <w:multiLevelType w:val="hybridMultilevel"/>
    <w:tmpl w:val="300210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87B01"/>
    <w:multiLevelType w:val="hybridMultilevel"/>
    <w:tmpl w:val="A058DD82"/>
    <w:lvl w:ilvl="0" w:tplc="619E430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4502"/>
    <w:multiLevelType w:val="hybridMultilevel"/>
    <w:tmpl w:val="431A9C2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2013903"/>
    <w:multiLevelType w:val="hybridMultilevel"/>
    <w:tmpl w:val="BCDCE4EC"/>
    <w:lvl w:ilvl="0" w:tplc="EBBC32A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2944"/>
    <w:multiLevelType w:val="hybridMultilevel"/>
    <w:tmpl w:val="6608B0D8"/>
    <w:lvl w:ilvl="0" w:tplc="EBBC32A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1D4D"/>
    <w:multiLevelType w:val="hybridMultilevel"/>
    <w:tmpl w:val="7A6ABA5E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21A2C"/>
    <w:multiLevelType w:val="hybridMultilevel"/>
    <w:tmpl w:val="83BE8400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231CD6"/>
    <w:multiLevelType w:val="hybridMultilevel"/>
    <w:tmpl w:val="D950613E"/>
    <w:lvl w:ilvl="0" w:tplc="EBBC32A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5" w15:restartNumberingAfterBreak="0">
    <w:nsid w:val="46E6220D"/>
    <w:multiLevelType w:val="hybridMultilevel"/>
    <w:tmpl w:val="241A71D0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C035048"/>
    <w:multiLevelType w:val="hybridMultilevel"/>
    <w:tmpl w:val="81983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64A8C"/>
    <w:multiLevelType w:val="hybridMultilevel"/>
    <w:tmpl w:val="F11EA540"/>
    <w:lvl w:ilvl="0" w:tplc="3FE45DA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CD64EF"/>
    <w:multiLevelType w:val="hybridMultilevel"/>
    <w:tmpl w:val="892CDAE0"/>
    <w:lvl w:ilvl="0" w:tplc="3FE45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FE45DA0">
      <w:start w:val="1"/>
      <w:numFmt w:val="decimal"/>
      <w:lvlText w:val="%2."/>
      <w:lvlJc w:val="left"/>
      <w:pPr>
        <w:ind w:left="1080" w:hanging="360"/>
      </w:pPr>
      <w:rPr>
        <w:rFonts w:hint="default"/>
        <w:b/>
        <w:i/>
      </w:rPr>
    </w:lvl>
    <w:lvl w:ilvl="2" w:tplc="6916C82A">
      <w:start w:val="2"/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B4F8A"/>
    <w:multiLevelType w:val="hybridMultilevel"/>
    <w:tmpl w:val="58588F9C"/>
    <w:lvl w:ilvl="0" w:tplc="62943B6E">
      <w:start w:val="5"/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43BBA"/>
    <w:multiLevelType w:val="hybridMultilevel"/>
    <w:tmpl w:val="58CA9CF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F43E83DE">
      <w:start w:val="1"/>
      <w:numFmt w:val="decimal"/>
      <w:lvlText w:val="%2."/>
      <w:lvlJc w:val="left"/>
      <w:pPr>
        <w:ind w:left="1092" w:hanging="372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5289A"/>
    <w:multiLevelType w:val="hybridMultilevel"/>
    <w:tmpl w:val="A056A1C8"/>
    <w:lvl w:ilvl="0" w:tplc="6416127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D0264"/>
    <w:multiLevelType w:val="multilevel"/>
    <w:tmpl w:val="742E720E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56C1C38"/>
    <w:multiLevelType w:val="hybridMultilevel"/>
    <w:tmpl w:val="9EB64BF6"/>
    <w:lvl w:ilvl="0" w:tplc="62943B6E">
      <w:start w:val="5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F6DD8"/>
    <w:multiLevelType w:val="hybridMultilevel"/>
    <w:tmpl w:val="B0A4384A"/>
    <w:lvl w:ilvl="0" w:tplc="BEF2E7F6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D75E8D"/>
    <w:multiLevelType w:val="hybridMultilevel"/>
    <w:tmpl w:val="4AD64924"/>
    <w:lvl w:ilvl="0" w:tplc="EBBC32A2">
      <w:start w:val="1"/>
      <w:numFmt w:val="bullet"/>
      <w:lvlText w:val="•"/>
      <w:lvlJc w:val="left"/>
      <w:pPr>
        <w:ind w:left="146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6" w15:restartNumberingAfterBreak="0">
    <w:nsid w:val="71506230"/>
    <w:multiLevelType w:val="hybridMultilevel"/>
    <w:tmpl w:val="2D3A7A90"/>
    <w:lvl w:ilvl="0" w:tplc="3FE45DA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4831C94"/>
    <w:multiLevelType w:val="hybridMultilevel"/>
    <w:tmpl w:val="8578E372"/>
    <w:lvl w:ilvl="0" w:tplc="59CC39E8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D04779"/>
    <w:multiLevelType w:val="hybridMultilevel"/>
    <w:tmpl w:val="5964C40E"/>
    <w:lvl w:ilvl="0" w:tplc="F9AC04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3"/>
  </w:num>
  <w:num w:numId="5">
    <w:abstractNumId w:val="23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26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"/>
  </w:num>
  <w:num w:numId="19">
    <w:abstractNumId w:val="2"/>
  </w:num>
  <w:num w:numId="20">
    <w:abstractNumId w:val="22"/>
  </w:num>
  <w:num w:numId="21">
    <w:abstractNumId w:val="17"/>
  </w:num>
  <w:num w:numId="22">
    <w:abstractNumId w:val="25"/>
  </w:num>
  <w:num w:numId="23">
    <w:abstractNumId w:val="14"/>
  </w:num>
  <w:num w:numId="24">
    <w:abstractNumId w:val="10"/>
  </w:num>
  <w:num w:numId="25">
    <w:abstractNumId w:val="11"/>
  </w:num>
  <w:num w:numId="26">
    <w:abstractNumId w:val="27"/>
  </w:num>
  <w:num w:numId="27">
    <w:abstractNumId w:val="2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51"/>
    <w:rsid w:val="00040D35"/>
    <w:rsid w:val="000F0EC3"/>
    <w:rsid w:val="00102830"/>
    <w:rsid w:val="00274151"/>
    <w:rsid w:val="002E4D69"/>
    <w:rsid w:val="003363B0"/>
    <w:rsid w:val="0056785B"/>
    <w:rsid w:val="005722B0"/>
    <w:rsid w:val="005842AD"/>
    <w:rsid w:val="006820E0"/>
    <w:rsid w:val="006960B7"/>
    <w:rsid w:val="006A5908"/>
    <w:rsid w:val="00715BF2"/>
    <w:rsid w:val="00777C54"/>
    <w:rsid w:val="007E6A25"/>
    <w:rsid w:val="00875B76"/>
    <w:rsid w:val="00933C0D"/>
    <w:rsid w:val="00A31DC8"/>
    <w:rsid w:val="00A6160F"/>
    <w:rsid w:val="00A8324D"/>
    <w:rsid w:val="00AA4A11"/>
    <w:rsid w:val="00B22E0E"/>
    <w:rsid w:val="00B41B0E"/>
    <w:rsid w:val="00B80B85"/>
    <w:rsid w:val="00BD794B"/>
    <w:rsid w:val="00C343D5"/>
    <w:rsid w:val="00DD53ED"/>
    <w:rsid w:val="00E35C9A"/>
    <w:rsid w:val="00E5113B"/>
    <w:rsid w:val="00EF7070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CE4"/>
  <w15:chartTrackingRefBased/>
  <w15:docId w15:val="{6C1F165B-0A13-4FD8-9A6A-8D293D9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0"/>
    </w:pPr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2"/>
    </w:pPr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3"/>
    </w:pPr>
    <w:rPr>
      <w:rFonts w:eastAsiaTheme="minorEastAsia" w:cs="Times New Roman"/>
      <w:b/>
      <w:bCs/>
      <w:noProof/>
      <w:color w:val="auto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4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274151"/>
    <w:pPr>
      <w:widowControl w:val="0"/>
      <w:autoSpaceDE w:val="0"/>
      <w:autoSpaceDN w:val="0"/>
      <w:adjustRightInd w:val="0"/>
      <w:spacing w:line="240" w:lineRule="auto"/>
      <w:ind w:firstLine="720"/>
      <w:outlineLvl w:val="5"/>
    </w:pPr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74151"/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74151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74151"/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74151"/>
    <w:rPr>
      <w:rFonts w:eastAsiaTheme="minorEastAsia" w:cs="Times New Roman"/>
      <w:b/>
      <w:bCs/>
      <w:noProof/>
      <w:color w:val="auto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274151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274151"/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274151"/>
  </w:style>
  <w:style w:type="paragraph" w:styleId="Paragraphedeliste">
    <w:name w:val="List Paragraph"/>
    <w:basedOn w:val="Normal"/>
    <w:uiPriority w:val="34"/>
    <w:qFormat/>
    <w:rsid w:val="0027415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Theme="minorEastAsia" w:cs="Times New Roman"/>
      <w:color w:val="auto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42A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60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0B7"/>
  </w:style>
  <w:style w:type="paragraph" w:styleId="Pieddepage">
    <w:name w:val="footer"/>
    <w:basedOn w:val="Normal"/>
    <w:link w:val="PieddepageCar"/>
    <w:uiPriority w:val="99"/>
    <w:unhideWhenUsed/>
    <w:rsid w:val="006960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19</cp:revision>
  <dcterms:created xsi:type="dcterms:W3CDTF">2018-11-09T11:35:00Z</dcterms:created>
  <dcterms:modified xsi:type="dcterms:W3CDTF">2021-03-28T08:32:00Z</dcterms:modified>
</cp:coreProperties>
</file>